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E245BB" w14:textId="75C6306E" w:rsidR="00BC2CE7" w:rsidRPr="00961A88" w:rsidRDefault="0017212B" w:rsidP="009E18E6">
      <w:pPr>
        <w:pStyle w:val="Heading1"/>
      </w:pPr>
      <w:bookmarkStart w:id="0" w:name="_Toc169010908"/>
      <w:r>
        <w:t>175 Gower Street</w:t>
      </w:r>
      <w:bookmarkEnd w:id="0"/>
    </w:p>
    <w:p w14:paraId="12504E23" w14:textId="697C43A5" w:rsidR="00BC2CE7" w:rsidRPr="00961A88" w:rsidRDefault="00684076" w:rsidP="00684076">
      <w:pPr>
        <w:pStyle w:val="Heading4"/>
        <w:rPr>
          <w:color w:val="4E1F76" w:themeColor="accent2" w:themeShade="80"/>
        </w:rPr>
      </w:pPr>
      <w:r w:rsidRPr="00961A88">
        <w:rPr>
          <w:rStyle w:val="Strong"/>
          <w:color w:val="4E1F76" w:themeColor="accent2" w:themeShade="80"/>
        </w:rPr>
        <w:t>A history</w:t>
      </w:r>
    </w:p>
    <w:p w14:paraId="6911AEAC" w14:textId="5C9F3304" w:rsidR="003A285F" w:rsidRPr="00961A88" w:rsidRDefault="003A285F" w:rsidP="00717119">
      <w:pPr>
        <w:pStyle w:val="BodyText"/>
        <w:jc w:val="left"/>
        <w:rPr>
          <w:color w:val="4E1F76" w:themeColor="accent2" w:themeShade="80"/>
          <w:sz w:val="20"/>
        </w:rPr>
      </w:pPr>
    </w:p>
    <w:p w14:paraId="79A915F2" w14:textId="0743B1FC" w:rsidR="003A285F" w:rsidRPr="00A202D3" w:rsidRDefault="0017212B" w:rsidP="00A202D3">
      <w:pPr>
        <w:pStyle w:val="BodyText"/>
        <w:spacing w:before="6"/>
        <w:jc w:val="left"/>
        <w:rPr>
          <w:sz w:val="12"/>
        </w:rPr>
      </w:pPr>
      <w:r>
        <w:rPr>
          <w:noProof/>
          <w:sz w:val="12"/>
        </w:rPr>
        <w:drawing>
          <wp:inline distT="0" distB="0" distL="0" distR="0" wp14:anchorId="4B0FCDB0" wp14:editId="3748D0D2">
            <wp:extent cx="3966210" cy="2798445"/>
            <wp:effectExtent l="88900" t="88900" r="85090" b="84455"/>
            <wp:docPr id="141053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37526" name="Picture 14105375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6210" cy="27984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ADC8C15" w14:textId="4B90E816" w:rsidR="00A202D3" w:rsidRPr="00961A88" w:rsidRDefault="00A202D3" w:rsidP="00961A88">
      <w:pPr>
        <w:spacing w:line="480" w:lineRule="auto"/>
        <w:rPr>
          <w:rStyle w:val="Strong"/>
          <w:b w:val="0"/>
          <w:bCs w:val="0"/>
          <w:color w:val="4E1F76" w:themeColor="accent2" w:themeShade="80"/>
          <w:sz w:val="26"/>
          <w:szCs w:val="26"/>
        </w:rPr>
      </w:pPr>
    </w:p>
    <w:p w14:paraId="3D3F038A" w14:textId="72735134" w:rsidR="00961A88" w:rsidRPr="00961A88" w:rsidRDefault="00961A88" w:rsidP="00961A88">
      <w:pPr>
        <w:rPr>
          <w:rStyle w:val="Strong"/>
          <w:color w:val="4E1F76" w:themeColor="accent2" w:themeShade="80"/>
        </w:rPr>
      </w:pPr>
      <w:r w:rsidRPr="00961A88">
        <w:rPr>
          <w:rStyle w:val="Strong"/>
          <w:color w:val="4E1F76" w:themeColor="accent2" w:themeShade="80"/>
        </w:rPr>
        <w:t xml:space="preserve">Dr Jeska Rees, </w:t>
      </w:r>
      <w:r w:rsidR="00D55C88">
        <w:rPr>
          <w:rStyle w:val="Strong"/>
          <w:color w:val="4E1F76" w:themeColor="accent2" w:themeShade="80"/>
        </w:rPr>
        <w:t xml:space="preserve">Kitchen Table Historians </w:t>
      </w:r>
    </w:p>
    <w:p w14:paraId="41B971EA" w14:textId="113FE7A8" w:rsidR="00684076" w:rsidRPr="00961A88" w:rsidRDefault="003A285F" w:rsidP="00961A88">
      <w:pPr>
        <w:pStyle w:val="Heading4"/>
        <w:rPr>
          <w:b w:val="0"/>
          <w:bCs w:val="0"/>
          <w:color w:val="4E1F76" w:themeColor="accent2" w:themeShade="80"/>
        </w:rPr>
      </w:pPr>
      <w:r w:rsidRPr="00706A82">
        <w:rPr>
          <w:rStyle w:val="Strong"/>
          <w:color w:val="4E1F76" w:themeColor="accent2" w:themeShade="80"/>
          <w:sz w:val="21"/>
          <w:szCs w:val="21"/>
        </w:rPr>
        <w:t>December</w:t>
      </w:r>
      <w:r w:rsidRPr="00961A88">
        <w:rPr>
          <w:rStyle w:val="Strong"/>
          <w:color w:val="4E1F76" w:themeColor="accent2" w:themeShade="80"/>
          <w:sz w:val="28"/>
          <w:szCs w:val="28"/>
        </w:rPr>
        <w:t xml:space="preserve"> </w:t>
      </w:r>
      <w:r w:rsidRPr="00961A88">
        <w:rPr>
          <w:rStyle w:val="Strong"/>
          <w:color w:val="4E1F76" w:themeColor="accent2" w:themeShade="80"/>
        </w:rPr>
        <w:t>2023</w:t>
      </w:r>
    </w:p>
    <w:p w14:paraId="439C314C" w14:textId="40BCAEB0" w:rsidR="00684076" w:rsidRPr="00684076" w:rsidRDefault="00684076" w:rsidP="009E18E6">
      <w:pPr>
        <w:pStyle w:val="Heading1"/>
        <w:sectPr w:rsidR="00684076" w:rsidRPr="00684076" w:rsidSect="006A6DA5">
          <w:headerReference w:type="even" r:id="rId8"/>
          <w:headerReference w:type="default" r:id="rId9"/>
          <w:footerReference w:type="even" r:id="rId10"/>
          <w:footerReference w:type="default" r:id="rId11"/>
          <w:headerReference w:type="first" r:id="rId12"/>
          <w:footerReference w:type="first" r:id="rId13"/>
          <w:pgSz w:w="8400" w:h="11910"/>
          <w:pgMar w:top="1134" w:right="1077" w:bottom="1134" w:left="1077" w:header="720" w:footer="720" w:gutter="0"/>
          <w:cols w:space="720"/>
          <w:titlePg/>
          <w:docGrid w:linePitch="299"/>
        </w:sectPr>
      </w:pPr>
    </w:p>
    <w:bookmarkStart w:id="1" w:name="_Toc152252320" w:displacedByCustomXml="next"/>
    <w:sdt>
      <w:sdtPr>
        <w:rPr>
          <w:rFonts w:asciiTheme="minorHAnsi" w:hAnsiTheme="minorHAnsi"/>
          <w:b/>
          <w:bCs/>
          <w:caps/>
          <w:color w:val="auto"/>
          <w:sz w:val="20"/>
          <w:szCs w:val="20"/>
        </w:rPr>
        <w:id w:val="-2042349620"/>
        <w:docPartObj>
          <w:docPartGallery w:val="Table of Contents"/>
          <w:docPartUnique/>
        </w:docPartObj>
      </w:sdtPr>
      <w:sdtEndPr>
        <w:rPr>
          <w:b w:val="0"/>
          <w:bCs w:val="0"/>
          <w:caps w:val="0"/>
          <w:noProof/>
          <w:sz w:val="21"/>
          <w:szCs w:val="21"/>
        </w:rPr>
      </w:sdtEndPr>
      <w:sdtContent>
        <w:p w14:paraId="66726B12" w14:textId="77777777" w:rsidR="00A202D3" w:rsidRDefault="00A202D3">
          <w:pPr>
            <w:pStyle w:val="TOCHeading"/>
          </w:pPr>
        </w:p>
        <w:p w14:paraId="00382D8E" w14:textId="77777777" w:rsidR="00A202D3" w:rsidRDefault="00A202D3">
          <w:pPr>
            <w:pStyle w:val="TOCHeading"/>
          </w:pPr>
        </w:p>
        <w:p w14:paraId="2A3AA1A9" w14:textId="4E828514" w:rsidR="00A202D3" w:rsidRDefault="00A202D3">
          <w:pPr>
            <w:pStyle w:val="TOCHeading"/>
          </w:pPr>
          <w:r>
            <w:t>Table of Contents</w:t>
          </w:r>
        </w:p>
        <w:p w14:paraId="1C4992F9" w14:textId="17715B3B" w:rsidR="009E18E6" w:rsidRDefault="00A202D3">
          <w:pPr>
            <w:pStyle w:val="TOC1"/>
            <w:tabs>
              <w:tab w:val="right" w:leader="dot" w:pos="6236"/>
            </w:tabs>
            <w:rPr>
              <w:rFonts w:cstheme="minorBidi"/>
              <w:b w:val="0"/>
              <w:bCs w:val="0"/>
              <w:iCs w:val="0"/>
              <w:caps w:val="0"/>
              <w:noProof/>
              <w:kern w:val="2"/>
              <w:sz w:val="24"/>
              <w:szCs w:val="24"/>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69010908" w:history="1">
            <w:r w:rsidR="009E18E6" w:rsidRPr="00B36883">
              <w:rPr>
                <w:rStyle w:val="Hyperlink"/>
                <w:noProof/>
              </w:rPr>
              <w:t>175 Gower Street</w:t>
            </w:r>
            <w:r w:rsidR="009E18E6">
              <w:rPr>
                <w:noProof/>
                <w:webHidden/>
              </w:rPr>
              <w:tab/>
            </w:r>
            <w:r w:rsidR="009E18E6">
              <w:rPr>
                <w:noProof/>
                <w:webHidden/>
              </w:rPr>
              <w:fldChar w:fldCharType="begin"/>
            </w:r>
            <w:r w:rsidR="009E18E6">
              <w:rPr>
                <w:noProof/>
                <w:webHidden/>
              </w:rPr>
              <w:instrText xml:space="preserve"> PAGEREF _Toc169010908 \h </w:instrText>
            </w:r>
            <w:r w:rsidR="009E18E6">
              <w:rPr>
                <w:noProof/>
                <w:webHidden/>
              </w:rPr>
            </w:r>
            <w:r w:rsidR="009E18E6">
              <w:rPr>
                <w:noProof/>
                <w:webHidden/>
              </w:rPr>
              <w:fldChar w:fldCharType="separate"/>
            </w:r>
            <w:r w:rsidR="009E18E6">
              <w:rPr>
                <w:noProof/>
                <w:webHidden/>
              </w:rPr>
              <w:t>1</w:t>
            </w:r>
            <w:r w:rsidR="009E18E6">
              <w:rPr>
                <w:noProof/>
                <w:webHidden/>
              </w:rPr>
              <w:fldChar w:fldCharType="end"/>
            </w:r>
          </w:hyperlink>
        </w:p>
        <w:p w14:paraId="4D980A43" w14:textId="2F798251"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09" w:history="1">
            <w:r w:rsidRPr="00B36883">
              <w:rPr>
                <w:rStyle w:val="Hyperlink"/>
                <w:noProof/>
              </w:rPr>
              <w:t>Gower Street, Preston</w:t>
            </w:r>
            <w:r>
              <w:rPr>
                <w:noProof/>
                <w:webHidden/>
              </w:rPr>
              <w:tab/>
            </w:r>
            <w:r>
              <w:rPr>
                <w:noProof/>
                <w:webHidden/>
              </w:rPr>
              <w:fldChar w:fldCharType="begin"/>
            </w:r>
            <w:r>
              <w:rPr>
                <w:noProof/>
                <w:webHidden/>
              </w:rPr>
              <w:instrText xml:space="preserve"> PAGEREF _Toc169010909 \h </w:instrText>
            </w:r>
            <w:r>
              <w:rPr>
                <w:noProof/>
                <w:webHidden/>
              </w:rPr>
            </w:r>
            <w:r>
              <w:rPr>
                <w:noProof/>
                <w:webHidden/>
              </w:rPr>
              <w:fldChar w:fldCharType="separate"/>
            </w:r>
            <w:r>
              <w:rPr>
                <w:noProof/>
                <w:webHidden/>
              </w:rPr>
              <w:t>8</w:t>
            </w:r>
            <w:r>
              <w:rPr>
                <w:noProof/>
                <w:webHidden/>
              </w:rPr>
              <w:fldChar w:fldCharType="end"/>
            </w:r>
          </w:hyperlink>
        </w:p>
        <w:p w14:paraId="5CCE81D5" w14:textId="705C3224"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0" w:history="1">
            <w:r w:rsidRPr="00B36883">
              <w:rPr>
                <w:rStyle w:val="Hyperlink"/>
                <w:noProof/>
              </w:rPr>
              <w:t>HP Zwar – A Preston Person</w:t>
            </w:r>
            <w:r>
              <w:rPr>
                <w:noProof/>
                <w:webHidden/>
              </w:rPr>
              <w:tab/>
            </w:r>
            <w:r>
              <w:rPr>
                <w:noProof/>
                <w:webHidden/>
              </w:rPr>
              <w:fldChar w:fldCharType="begin"/>
            </w:r>
            <w:r>
              <w:rPr>
                <w:noProof/>
                <w:webHidden/>
              </w:rPr>
              <w:instrText xml:space="preserve"> PAGEREF _Toc169010910 \h </w:instrText>
            </w:r>
            <w:r>
              <w:rPr>
                <w:noProof/>
                <w:webHidden/>
              </w:rPr>
            </w:r>
            <w:r>
              <w:rPr>
                <w:noProof/>
                <w:webHidden/>
              </w:rPr>
              <w:fldChar w:fldCharType="separate"/>
            </w:r>
            <w:r>
              <w:rPr>
                <w:noProof/>
                <w:webHidden/>
              </w:rPr>
              <w:t>9</w:t>
            </w:r>
            <w:r>
              <w:rPr>
                <w:noProof/>
                <w:webHidden/>
              </w:rPr>
              <w:fldChar w:fldCharType="end"/>
            </w:r>
          </w:hyperlink>
        </w:p>
        <w:p w14:paraId="7957ABE1" w14:textId="64C78FAC"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1" w:history="1">
            <w:r w:rsidRPr="00B36883">
              <w:rPr>
                <w:rStyle w:val="Hyperlink"/>
                <w:noProof/>
              </w:rPr>
              <w:t>175 Gower Street owners, 1928-2024</w:t>
            </w:r>
            <w:r>
              <w:rPr>
                <w:noProof/>
                <w:webHidden/>
              </w:rPr>
              <w:tab/>
            </w:r>
            <w:r>
              <w:rPr>
                <w:noProof/>
                <w:webHidden/>
              </w:rPr>
              <w:fldChar w:fldCharType="begin"/>
            </w:r>
            <w:r>
              <w:rPr>
                <w:noProof/>
                <w:webHidden/>
              </w:rPr>
              <w:instrText xml:space="preserve"> PAGEREF _Toc169010911 \h </w:instrText>
            </w:r>
            <w:r>
              <w:rPr>
                <w:noProof/>
                <w:webHidden/>
              </w:rPr>
            </w:r>
            <w:r>
              <w:rPr>
                <w:noProof/>
                <w:webHidden/>
              </w:rPr>
              <w:fldChar w:fldCharType="separate"/>
            </w:r>
            <w:r>
              <w:rPr>
                <w:noProof/>
                <w:webHidden/>
              </w:rPr>
              <w:t>10</w:t>
            </w:r>
            <w:r>
              <w:rPr>
                <w:noProof/>
                <w:webHidden/>
              </w:rPr>
              <w:fldChar w:fldCharType="end"/>
            </w:r>
          </w:hyperlink>
        </w:p>
        <w:p w14:paraId="3369DF55" w14:textId="6B7A640D" w:rsidR="009E18E6" w:rsidRDefault="009E18E6">
          <w:pPr>
            <w:pStyle w:val="TOC3"/>
            <w:tabs>
              <w:tab w:val="right" w:leader="dot" w:pos="6236"/>
            </w:tabs>
            <w:rPr>
              <w:rFonts w:cstheme="minorBidi"/>
              <w:i w:val="0"/>
              <w:noProof/>
              <w:kern w:val="2"/>
              <w:sz w:val="24"/>
              <w:szCs w:val="24"/>
              <w:lang w:eastAsia="en-GB"/>
              <w14:ligatures w14:val="standardContextual"/>
            </w:rPr>
          </w:pPr>
          <w:hyperlink w:anchor="_Toc169010912" w:history="1">
            <w:r w:rsidRPr="00B36883">
              <w:rPr>
                <w:rStyle w:val="Hyperlink"/>
                <w:noProof/>
              </w:rPr>
              <w:t>Questions of ownership prior to 1954</w:t>
            </w:r>
            <w:r>
              <w:rPr>
                <w:noProof/>
                <w:webHidden/>
              </w:rPr>
              <w:tab/>
            </w:r>
            <w:r>
              <w:rPr>
                <w:noProof/>
                <w:webHidden/>
              </w:rPr>
              <w:fldChar w:fldCharType="begin"/>
            </w:r>
            <w:r>
              <w:rPr>
                <w:noProof/>
                <w:webHidden/>
              </w:rPr>
              <w:instrText xml:space="preserve"> PAGEREF _Toc169010912 \h </w:instrText>
            </w:r>
            <w:r>
              <w:rPr>
                <w:noProof/>
                <w:webHidden/>
              </w:rPr>
            </w:r>
            <w:r>
              <w:rPr>
                <w:noProof/>
                <w:webHidden/>
              </w:rPr>
              <w:fldChar w:fldCharType="separate"/>
            </w:r>
            <w:r>
              <w:rPr>
                <w:noProof/>
                <w:webHidden/>
              </w:rPr>
              <w:t>10</w:t>
            </w:r>
            <w:r>
              <w:rPr>
                <w:noProof/>
                <w:webHidden/>
              </w:rPr>
              <w:fldChar w:fldCharType="end"/>
            </w:r>
          </w:hyperlink>
        </w:p>
        <w:p w14:paraId="7FA99ECF" w14:textId="163534E5" w:rsidR="009E18E6" w:rsidRDefault="009E18E6">
          <w:pPr>
            <w:pStyle w:val="TOC3"/>
            <w:tabs>
              <w:tab w:val="right" w:leader="dot" w:pos="6236"/>
            </w:tabs>
            <w:rPr>
              <w:rFonts w:cstheme="minorBidi"/>
              <w:i w:val="0"/>
              <w:noProof/>
              <w:kern w:val="2"/>
              <w:sz w:val="24"/>
              <w:szCs w:val="24"/>
              <w:lang w:eastAsia="en-GB"/>
              <w14:ligatures w14:val="standardContextual"/>
            </w:rPr>
          </w:pPr>
          <w:hyperlink w:anchor="_Toc169010913" w:history="1">
            <w:r w:rsidRPr="00B36883">
              <w:rPr>
                <w:rStyle w:val="Hyperlink"/>
                <w:noProof/>
              </w:rPr>
              <w:t>After 1954</w:t>
            </w:r>
            <w:r>
              <w:rPr>
                <w:noProof/>
                <w:webHidden/>
              </w:rPr>
              <w:tab/>
            </w:r>
            <w:r>
              <w:rPr>
                <w:noProof/>
                <w:webHidden/>
              </w:rPr>
              <w:fldChar w:fldCharType="begin"/>
            </w:r>
            <w:r>
              <w:rPr>
                <w:noProof/>
                <w:webHidden/>
              </w:rPr>
              <w:instrText xml:space="preserve"> PAGEREF _Toc169010913 \h </w:instrText>
            </w:r>
            <w:r>
              <w:rPr>
                <w:noProof/>
                <w:webHidden/>
              </w:rPr>
            </w:r>
            <w:r>
              <w:rPr>
                <w:noProof/>
                <w:webHidden/>
              </w:rPr>
              <w:fldChar w:fldCharType="separate"/>
            </w:r>
            <w:r>
              <w:rPr>
                <w:noProof/>
                <w:webHidden/>
              </w:rPr>
              <w:t>11</w:t>
            </w:r>
            <w:r>
              <w:rPr>
                <w:noProof/>
                <w:webHidden/>
              </w:rPr>
              <w:fldChar w:fldCharType="end"/>
            </w:r>
          </w:hyperlink>
        </w:p>
        <w:p w14:paraId="293E70B9" w14:textId="56B53FDE"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4" w:history="1">
            <w:r w:rsidRPr="00B36883">
              <w:rPr>
                <w:rStyle w:val="Hyperlink"/>
                <w:noProof/>
              </w:rPr>
              <w:t>The house’s features</w:t>
            </w:r>
            <w:r>
              <w:rPr>
                <w:noProof/>
                <w:webHidden/>
              </w:rPr>
              <w:tab/>
            </w:r>
            <w:r>
              <w:rPr>
                <w:noProof/>
                <w:webHidden/>
              </w:rPr>
              <w:fldChar w:fldCharType="begin"/>
            </w:r>
            <w:r>
              <w:rPr>
                <w:noProof/>
                <w:webHidden/>
              </w:rPr>
              <w:instrText xml:space="preserve"> PAGEREF _Toc169010914 \h </w:instrText>
            </w:r>
            <w:r>
              <w:rPr>
                <w:noProof/>
                <w:webHidden/>
              </w:rPr>
            </w:r>
            <w:r>
              <w:rPr>
                <w:noProof/>
                <w:webHidden/>
              </w:rPr>
              <w:fldChar w:fldCharType="separate"/>
            </w:r>
            <w:r>
              <w:rPr>
                <w:noProof/>
                <w:webHidden/>
              </w:rPr>
              <w:t>11</w:t>
            </w:r>
            <w:r>
              <w:rPr>
                <w:noProof/>
                <w:webHidden/>
              </w:rPr>
              <w:fldChar w:fldCharType="end"/>
            </w:r>
          </w:hyperlink>
        </w:p>
        <w:p w14:paraId="5B7736E8" w14:textId="7A12D275" w:rsidR="009E18E6" w:rsidRDefault="009E18E6">
          <w:pPr>
            <w:pStyle w:val="TOC3"/>
            <w:tabs>
              <w:tab w:val="right" w:leader="dot" w:pos="6236"/>
            </w:tabs>
            <w:rPr>
              <w:rFonts w:cstheme="minorBidi"/>
              <w:i w:val="0"/>
              <w:noProof/>
              <w:kern w:val="2"/>
              <w:sz w:val="24"/>
              <w:szCs w:val="24"/>
              <w:lang w:eastAsia="en-GB"/>
              <w14:ligatures w14:val="standardContextual"/>
            </w:rPr>
          </w:pPr>
          <w:hyperlink w:anchor="_Toc169010915" w:history="1">
            <w:r w:rsidRPr="00B36883">
              <w:rPr>
                <w:rStyle w:val="Hyperlink"/>
                <w:noProof/>
              </w:rPr>
              <w:t>Initial design</w:t>
            </w:r>
            <w:r>
              <w:rPr>
                <w:noProof/>
                <w:webHidden/>
              </w:rPr>
              <w:tab/>
            </w:r>
            <w:r>
              <w:rPr>
                <w:noProof/>
                <w:webHidden/>
              </w:rPr>
              <w:fldChar w:fldCharType="begin"/>
            </w:r>
            <w:r>
              <w:rPr>
                <w:noProof/>
                <w:webHidden/>
              </w:rPr>
              <w:instrText xml:space="preserve"> PAGEREF _Toc169010915 \h </w:instrText>
            </w:r>
            <w:r>
              <w:rPr>
                <w:noProof/>
                <w:webHidden/>
              </w:rPr>
            </w:r>
            <w:r>
              <w:rPr>
                <w:noProof/>
                <w:webHidden/>
              </w:rPr>
              <w:fldChar w:fldCharType="separate"/>
            </w:r>
            <w:r>
              <w:rPr>
                <w:noProof/>
                <w:webHidden/>
              </w:rPr>
              <w:t>11</w:t>
            </w:r>
            <w:r>
              <w:rPr>
                <w:noProof/>
                <w:webHidden/>
              </w:rPr>
              <w:fldChar w:fldCharType="end"/>
            </w:r>
          </w:hyperlink>
        </w:p>
        <w:p w14:paraId="078249FC" w14:textId="07B6AC6C" w:rsidR="009E18E6" w:rsidRDefault="009E18E6">
          <w:pPr>
            <w:pStyle w:val="TOC3"/>
            <w:tabs>
              <w:tab w:val="right" w:leader="dot" w:pos="6236"/>
            </w:tabs>
            <w:rPr>
              <w:rFonts w:cstheme="minorBidi"/>
              <w:i w:val="0"/>
              <w:noProof/>
              <w:kern w:val="2"/>
              <w:sz w:val="24"/>
              <w:szCs w:val="24"/>
              <w:lang w:eastAsia="en-GB"/>
              <w14:ligatures w14:val="standardContextual"/>
            </w:rPr>
          </w:pPr>
          <w:hyperlink w:anchor="_Toc169010916" w:history="1">
            <w:r w:rsidRPr="00B36883">
              <w:rPr>
                <w:rStyle w:val="Hyperlink"/>
                <w:noProof/>
              </w:rPr>
              <w:t>Updates</w:t>
            </w:r>
            <w:r>
              <w:rPr>
                <w:noProof/>
                <w:webHidden/>
              </w:rPr>
              <w:tab/>
            </w:r>
            <w:r>
              <w:rPr>
                <w:noProof/>
                <w:webHidden/>
              </w:rPr>
              <w:fldChar w:fldCharType="begin"/>
            </w:r>
            <w:r>
              <w:rPr>
                <w:noProof/>
                <w:webHidden/>
              </w:rPr>
              <w:instrText xml:space="preserve"> PAGEREF _Toc169010916 \h </w:instrText>
            </w:r>
            <w:r>
              <w:rPr>
                <w:noProof/>
                <w:webHidden/>
              </w:rPr>
            </w:r>
            <w:r>
              <w:rPr>
                <w:noProof/>
                <w:webHidden/>
              </w:rPr>
              <w:fldChar w:fldCharType="separate"/>
            </w:r>
            <w:r>
              <w:rPr>
                <w:noProof/>
                <w:webHidden/>
              </w:rPr>
              <w:t>13</w:t>
            </w:r>
            <w:r>
              <w:rPr>
                <w:noProof/>
                <w:webHidden/>
              </w:rPr>
              <w:fldChar w:fldCharType="end"/>
            </w:r>
          </w:hyperlink>
        </w:p>
        <w:p w14:paraId="2C5D0B03" w14:textId="242B1B8E"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7" w:history="1">
            <w:r w:rsidRPr="00B36883">
              <w:rPr>
                <w:rStyle w:val="Hyperlink"/>
                <w:noProof/>
              </w:rPr>
              <w:t>Humans of Gower Street</w:t>
            </w:r>
            <w:r>
              <w:rPr>
                <w:noProof/>
                <w:webHidden/>
              </w:rPr>
              <w:tab/>
            </w:r>
            <w:r>
              <w:rPr>
                <w:noProof/>
                <w:webHidden/>
              </w:rPr>
              <w:fldChar w:fldCharType="begin"/>
            </w:r>
            <w:r>
              <w:rPr>
                <w:noProof/>
                <w:webHidden/>
              </w:rPr>
              <w:instrText xml:space="preserve"> PAGEREF _Toc169010917 \h </w:instrText>
            </w:r>
            <w:r>
              <w:rPr>
                <w:noProof/>
                <w:webHidden/>
              </w:rPr>
            </w:r>
            <w:r>
              <w:rPr>
                <w:noProof/>
                <w:webHidden/>
              </w:rPr>
              <w:fldChar w:fldCharType="separate"/>
            </w:r>
            <w:r>
              <w:rPr>
                <w:noProof/>
                <w:webHidden/>
              </w:rPr>
              <w:t>15</w:t>
            </w:r>
            <w:r>
              <w:rPr>
                <w:noProof/>
                <w:webHidden/>
              </w:rPr>
              <w:fldChar w:fldCharType="end"/>
            </w:r>
          </w:hyperlink>
        </w:p>
        <w:p w14:paraId="087C29FD" w14:textId="02F53B34"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8" w:history="1">
            <w:r w:rsidRPr="00B36883">
              <w:rPr>
                <w:rStyle w:val="Hyperlink"/>
                <w:noProof/>
              </w:rPr>
              <w:t>Of further interest</w:t>
            </w:r>
            <w:r>
              <w:rPr>
                <w:noProof/>
                <w:webHidden/>
              </w:rPr>
              <w:tab/>
            </w:r>
            <w:r>
              <w:rPr>
                <w:noProof/>
                <w:webHidden/>
              </w:rPr>
              <w:fldChar w:fldCharType="begin"/>
            </w:r>
            <w:r>
              <w:rPr>
                <w:noProof/>
                <w:webHidden/>
              </w:rPr>
              <w:instrText xml:space="preserve"> PAGEREF _Toc169010918 \h </w:instrText>
            </w:r>
            <w:r>
              <w:rPr>
                <w:noProof/>
                <w:webHidden/>
              </w:rPr>
            </w:r>
            <w:r>
              <w:rPr>
                <w:noProof/>
                <w:webHidden/>
              </w:rPr>
              <w:fldChar w:fldCharType="separate"/>
            </w:r>
            <w:r>
              <w:rPr>
                <w:noProof/>
                <w:webHidden/>
              </w:rPr>
              <w:t>15</w:t>
            </w:r>
            <w:r>
              <w:rPr>
                <w:noProof/>
                <w:webHidden/>
              </w:rPr>
              <w:fldChar w:fldCharType="end"/>
            </w:r>
          </w:hyperlink>
        </w:p>
        <w:p w14:paraId="1E6395B8" w14:textId="4D370A64" w:rsidR="009E18E6" w:rsidRDefault="009E18E6">
          <w:pPr>
            <w:pStyle w:val="TOC1"/>
            <w:tabs>
              <w:tab w:val="right" w:leader="dot" w:pos="6236"/>
            </w:tabs>
            <w:rPr>
              <w:rFonts w:cstheme="minorBidi"/>
              <w:b w:val="0"/>
              <w:bCs w:val="0"/>
              <w:iCs w:val="0"/>
              <w:caps w:val="0"/>
              <w:noProof/>
              <w:kern w:val="2"/>
              <w:sz w:val="24"/>
              <w:szCs w:val="24"/>
              <w:lang w:eastAsia="en-GB"/>
              <w14:ligatures w14:val="standardContextual"/>
            </w:rPr>
          </w:pPr>
          <w:hyperlink w:anchor="_Toc169010919" w:history="1">
            <w:r w:rsidRPr="00B36883">
              <w:rPr>
                <w:rStyle w:val="Hyperlink"/>
                <w:noProof/>
              </w:rPr>
              <w:t>References</w:t>
            </w:r>
            <w:r>
              <w:rPr>
                <w:noProof/>
                <w:webHidden/>
              </w:rPr>
              <w:tab/>
            </w:r>
            <w:r>
              <w:rPr>
                <w:noProof/>
                <w:webHidden/>
              </w:rPr>
              <w:fldChar w:fldCharType="begin"/>
            </w:r>
            <w:r>
              <w:rPr>
                <w:noProof/>
                <w:webHidden/>
              </w:rPr>
              <w:instrText xml:space="preserve"> PAGEREF _Toc169010919 \h </w:instrText>
            </w:r>
            <w:r>
              <w:rPr>
                <w:noProof/>
                <w:webHidden/>
              </w:rPr>
            </w:r>
            <w:r>
              <w:rPr>
                <w:noProof/>
                <w:webHidden/>
              </w:rPr>
              <w:fldChar w:fldCharType="separate"/>
            </w:r>
            <w:r>
              <w:rPr>
                <w:noProof/>
                <w:webHidden/>
              </w:rPr>
              <w:t>17</w:t>
            </w:r>
            <w:r>
              <w:rPr>
                <w:noProof/>
                <w:webHidden/>
              </w:rPr>
              <w:fldChar w:fldCharType="end"/>
            </w:r>
          </w:hyperlink>
        </w:p>
        <w:p w14:paraId="0090809A" w14:textId="6D738045" w:rsidR="00F10F34" w:rsidRDefault="00A202D3" w:rsidP="00A202D3">
          <w:pPr>
            <w:rPr>
              <w:noProof/>
            </w:rPr>
          </w:pPr>
          <w:r>
            <w:rPr>
              <w:b/>
              <w:bCs/>
              <w:noProof/>
            </w:rPr>
            <w:fldChar w:fldCharType="end"/>
          </w:r>
        </w:p>
      </w:sdtContent>
    </w:sdt>
    <w:bookmarkEnd w:id="1"/>
    <w:p w14:paraId="4A2AFEC0" w14:textId="2B08E531" w:rsidR="00F10F34" w:rsidRDefault="00F10F34" w:rsidP="00F10F34">
      <w:r>
        <w:t>----copyright protected content removed------</w:t>
      </w:r>
    </w:p>
    <w:p w14:paraId="2EABA2BB" w14:textId="77777777" w:rsidR="00F10F34" w:rsidRDefault="00F10F34" w:rsidP="00F10F34"/>
    <w:p w14:paraId="3F4C62B6" w14:textId="77777777" w:rsidR="00F10F34" w:rsidRDefault="00F10F34" w:rsidP="00F10F34"/>
    <w:p w14:paraId="2029BA4A" w14:textId="77777777" w:rsidR="00F10F34" w:rsidRPr="00F10F34" w:rsidRDefault="00F10F34" w:rsidP="00F10F34"/>
    <w:p w14:paraId="61CD3424" w14:textId="66D2C23A" w:rsidR="00A202D3" w:rsidRPr="0017212B" w:rsidRDefault="0017212B" w:rsidP="0017212B">
      <w:pPr>
        <w:pStyle w:val="Heading1"/>
        <w:rPr>
          <w:color w:val="FFFFFF" w:themeColor="background1"/>
        </w:rPr>
      </w:pPr>
      <w:bookmarkStart w:id="2" w:name="_Toc169010909"/>
      <w:r w:rsidRPr="0017212B">
        <w:rPr>
          <w:color w:val="FFFFFF" w:themeColor="background1"/>
        </w:rPr>
        <w:lastRenderedPageBreak/>
        <w:t>Gower Street</w:t>
      </w:r>
      <w:r w:rsidR="00A202D3" w:rsidRPr="0017212B">
        <w:rPr>
          <w:color w:val="FFFFFF" w:themeColor="background1"/>
        </w:rPr>
        <w:t xml:space="preserve">, </w:t>
      </w:r>
      <w:r w:rsidRPr="0017212B">
        <w:rPr>
          <w:color w:val="FFFFFF" w:themeColor="background1"/>
        </w:rPr>
        <w:t>Preston</w:t>
      </w:r>
      <w:bookmarkEnd w:id="2"/>
    </w:p>
    <w:p w14:paraId="69A3D6F3" w14:textId="5C36E30B" w:rsidR="0017212B" w:rsidRDefault="0017212B" w:rsidP="00877916">
      <w:r>
        <w:t>Gower Street</w:t>
      </w:r>
      <w:r w:rsidR="00877916" w:rsidRPr="00A202D3">
        <w:t xml:space="preserve"> lies in an area of </w:t>
      </w:r>
      <w:r>
        <w:t>Preston</w:t>
      </w:r>
      <w:r w:rsidR="00877916" w:rsidRPr="00A202D3">
        <w:t xml:space="preserve"> that was farmland until </w:t>
      </w:r>
      <w:r w:rsidR="00A202D3">
        <w:t>well</w:t>
      </w:r>
      <w:r>
        <w:t xml:space="preserve"> after the first World War</w:t>
      </w:r>
      <w:r w:rsidR="00877916" w:rsidRPr="00A202D3">
        <w:t xml:space="preserve">. The road </w:t>
      </w:r>
      <w:r>
        <w:t xml:space="preserve">was named after the original purchaser of the allotments of the Parish of Jika </w:t>
      </w:r>
      <w:proofErr w:type="spellStart"/>
      <w:r>
        <w:t>Jika</w:t>
      </w:r>
      <w:proofErr w:type="spellEnd"/>
      <w:r>
        <w:t xml:space="preserve">, Abel Gower. </w:t>
      </w:r>
    </w:p>
    <w:p w14:paraId="36228C16" w14:textId="46EB405D" w:rsidR="0017212B" w:rsidRDefault="0017212B" w:rsidP="00877916">
      <w:r>
        <w:rPr>
          <w:noProof/>
        </w:rPr>
        <w:drawing>
          <wp:inline distT="0" distB="0" distL="0" distR="0" wp14:anchorId="4A11171C" wp14:editId="30A9275C">
            <wp:extent cx="3966210" cy="2051685"/>
            <wp:effectExtent l="0" t="0" r="0" b="5715"/>
            <wp:docPr id="2132776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76780" name="Picture 21327767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6210" cy="2051685"/>
                    </a:xfrm>
                    <a:prstGeom prst="rect">
                      <a:avLst/>
                    </a:prstGeom>
                  </pic:spPr>
                </pic:pic>
              </a:graphicData>
            </a:graphic>
          </wp:inline>
        </w:drawing>
      </w:r>
    </w:p>
    <w:p w14:paraId="5DE67C9A" w14:textId="6B3D412F" w:rsidR="0017212B" w:rsidRDefault="0017212B" w:rsidP="00877916">
      <w:pPr>
        <w:rPr>
          <w:rFonts w:ascii="Calibri" w:hAnsi="Calibri" w:cs="Calibri"/>
          <w:sz w:val="22"/>
          <w:szCs w:val="22"/>
        </w:rPr>
      </w:pPr>
      <w:r>
        <w:t xml:space="preserve">The above parish plan shows </w:t>
      </w:r>
      <w:r>
        <w:rPr>
          <w:rFonts w:ascii="Calibri" w:hAnsi="Calibri" w:cs="Calibri"/>
          <w:sz w:val="22"/>
          <w:szCs w:val="22"/>
        </w:rPr>
        <w:t xml:space="preserve">Gower as owner of 537 acres, granted on August 1, 1839. </w:t>
      </w:r>
    </w:p>
    <w:p w14:paraId="5D705844" w14:textId="29C4EDEC" w:rsidR="0017212B" w:rsidRDefault="0017212B" w:rsidP="0017212B">
      <w:pPr>
        <w:rPr>
          <w:rFonts w:ascii="Calibri" w:hAnsi="Calibri" w:cs="Calibri"/>
          <w:sz w:val="22"/>
          <w:szCs w:val="22"/>
        </w:rPr>
      </w:pPr>
      <w:r>
        <w:rPr>
          <w:rFonts w:ascii="Calibri" w:hAnsi="Calibri" w:cs="Calibri"/>
          <w:sz w:val="22"/>
          <w:szCs w:val="22"/>
        </w:rPr>
        <w:t xml:space="preserve">Abel Gower did not immediately subdivide or on sell any of the land that he purchased in the Parish of Jika </w:t>
      </w:r>
      <w:proofErr w:type="spellStart"/>
      <w:r>
        <w:rPr>
          <w:rFonts w:ascii="Calibri" w:hAnsi="Calibri" w:cs="Calibri"/>
          <w:sz w:val="22"/>
          <w:szCs w:val="22"/>
        </w:rPr>
        <w:t>Jika</w:t>
      </w:r>
      <w:proofErr w:type="spellEnd"/>
      <w:r>
        <w:rPr>
          <w:rFonts w:ascii="Calibri" w:hAnsi="Calibri" w:cs="Calibri"/>
          <w:sz w:val="22"/>
          <w:szCs w:val="22"/>
        </w:rPr>
        <w:t xml:space="preserve">. It was used for grazing of dairy cattle, although it is unclear whether farmers actually paid for the privilege before 1891. A thoroughfare developed travelling east-west between High Street and the Darebin Creek, which became known as Gower Street. (A later addition to the plan above, barely visible above Gower’s name, shows ‘Gower Street’ in between Murray Road and Main Road). The furthermost eastern part of this rough track was used by early settlers to collect water from the creek and so was named Water Road, a name that </w:t>
      </w:r>
      <w:proofErr w:type="spellStart"/>
      <w:r w:rsidR="00D55C88">
        <w:rPr>
          <w:rFonts w:ascii="Calibri" w:hAnsi="Calibri" w:cs="Calibri"/>
          <w:sz w:val="22"/>
          <w:szCs w:val="22"/>
        </w:rPr>
        <w:t>reamains</w:t>
      </w:r>
      <w:proofErr w:type="spellEnd"/>
      <w:r>
        <w:rPr>
          <w:rFonts w:ascii="Calibri" w:hAnsi="Calibri" w:cs="Calibri"/>
          <w:sz w:val="22"/>
          <w:szCs w:val="22"/>
        </w:rPr>
        <w:t xml:space="preserve"> today. </w:t>
      </w:r>
    </w:p>
    <w:p w14:paraId="3579BC67" w14:textId="6BAFA051" w:rsidR="0017212B" w:rsidRDefault="0017212B" w:rsidP="0017212B">
      <w:pPr>
        <w:rPr>
          <w:rFonts w:ascii="Calibri" w:hAnsi="Calibri" w:cs="Calibri"/>
          <w:sz w:val="22"/>
          <w:szCs w:val="22"/>
        </w:rPr>
      </w:pPr>
      <w:r>
        <w:rPr>
          <w:rFonts w:ascii="Calibri" w:hAnsi="Calibri" w:cs="Calibri"/>
          <w:sz w:val="22"/>
          <w:szCs w:val="22"/>
        </w:rPr>
        <w:lastRenderedPageBreak/>
        <w:t xml:space="preserve">A series of farmers and dairymen do appear to have owned the eight acres that </w:t>
      </w:r>
      <w:r w:rsidR="00D55C88">
        <w:rPr>
          <w:rFonts w:ascii="Calibri" w:hAnsi="Calibri" w:cs="Calibri"/>
          <w:sz w:val="22"/>
          <w:szCs w:val="22"/>
        </w:rPr>
        <w:t>contained</w:t>
      </w:r>
      <w:r>
        <w:rPr>
          <w:rFonts w:ascii="Calibri" w:hAnsi="Calibri" w:cs="Calibri"/>
          <w:sz w:val="22"/>
          <w:szCs w:val="22"/>
        </w:rPr>
        <w:t xml:space="preserve"> the </w:t>
      </w:r>
      <w:r w:rsidR="00D55C88">
        <w:rPr>
          <w:rFonts w:ascii="Calibri" w:hAnsi="Calibri" w:cs="Calibri"/>
          <w:sz w:val="22"/>
          <w:szCs w:val="22"/>
        </w:rPr>
        <w:t>present-day</w:t>
      </w:r>
      <w:r>
        <w:rPr>
          <w:rFonts w:ascii="Calibri" w:hAnsi="Calibri" w:cs="Calibri"/>
          <w:sz w:val="22"/>
          <w:szCs w:val="22"/>
        </w:rPr>
        <w:t xml:space="preserve"> 175 Gower Street property, until it was sold to five businessmen in 1924.</w:t>
      </w:r>
    </w:p>
    <w:p w14:paraId="7C691215" w14:textId="2E2EA8E4" w:rsidR="0017212B" w:rsidRDefault="0017212B" w:rsidP="0017212B">
      <w:pPr>
        <w:pStyle w:val="Heading1"/>
      </w:pPr>
      <w:bookmarkStart w:id="3" w:name="_Toc169010910"/>
      <w:r>
        <w:t xml:space="preserve">HP </w:t>
      </w:r>
      <w:proofErr w:type="spellStart"/>
      <w:r>
        <w:t>Zwar</w:t>
      </w:r>
      <w:proofErr w:type="spellEnd"/>
      <w:r>
        <w:t xml:space="preserve"> – A Preston Person</w:t>
      </w:r>
      <w:bookmarkEnd w:id="3"/>
    </w:p>
    <w:p w14:paraId="038CA71C" w14:textId="1182D0DB" w:rsidR="0017212B" w:rsidRDefault="0017212B" w:rsidP="0017212B">
      <w:r>
        <w:t xml:space="preserve">One of the businessmen who purchased the parcel of land in 1924 was Henry </w:t>
      </w:r>
      <w:proofErr w:type="spellStart"/>
      <w:r>
        <w:t>Zwar</w:t>
      </w:r>
      <w:proofErr w:type="spellEnd"/>
      <w:r>
        <w:t xml:space="preserve">, the youngest of 11 children of a settler family who had arrived in Australia in 1852. Born in 1873, </w:t>
      </w:r>
      <w:proofErr w:type="spellStart"/>
      <w:r>
        <w:t>Zwar</w:t>
      </w:r>
      <w:proofErr w:type="spellEnd"/>
      <w:r>
        <w:t xml:space="preserve"> moved to Preston in 1911 and established a large tannery, supplying leather for car upholstery. </w:t>
      </w:r>
      <w:proofErr w:type="spellStart"/>
      <w:r>
        <w:t>Zwar</w:t>
      </w:r>
      <w:proofErr w:type="spellEnd"/>
      <w:r>
        <w:t xml:space="preserve"> became a leading figure in Preston, being a city councillor in 1929, a member of the Victorian Parliament in 1932 and the Mayor of Preston in 1935. He went on to become the President of the Victorian Football Association and a trustee of the Melbourne Cricket Club.</w:t>
      </w:r>
    </w:p>
    <w:p w14:paraId="0FF5A1E9" w14:textId="4BA63039" w:rsidR="0017212B" w:rsidRDefault="0017212B" w:rsidP="0017212B">
      <w:proofErr w:type="spellStart"/>
      <w:r>
        <w:t>Zwar</w:t>
      </w:r>
      <w:proofErr w:type="spellEnd"/>
      <w:r>
        <w:t xml:space="preserve"> was socially minded, leading relief efforts for returned servicemen and the many affected by the Great Depression at considerable personal expense. Unverified accounts of his unpublished biography of 1949 </w:t>
      </w:r>
      <w:r w:rsidRPr="0017212B">
        <w:t>suggest</w:t>
      </w:r>
      <w:r>
        <w:t xml:space="preserve"> that </w:t>
      </w:r>
      <w:r w:rsidR="00D55C88">
        <w:t>h</w:t>
      </w:r>
      <w:r>
        <w:t>e wrote</w:t>
      </w:r>
      <w:r w:rsidRPr="0017212B">
        <w:t xml:space="preserve"> “I paid up my overdraft only before Christmas last year after all these years and selling up my small properties to feed and clothe those families.”</w:t>
      </w:r>
    </w:p>
    <w:p w14:paraId="752D3493" w14:textId="5D201048" w:rsidR="0017212B" w:rsidRDefault="00D55C88" w:rsidP="0017212B">
      <w:r>
        <w:t>Those</w:t>
      </w:r>
      <w:r w:rsidR="0017212B">
        <w:t xml:space="preserve"> ‘small properties’ may</w:t>
      </w:r>
      <w:r>
        <w:t xml:space="preserve"> have</w:t>
      </w:r>
      <w:r w:rsidR="0017212B">
        <w:t xml:space="preserve"> </w:t>
      </w:r>
      <w:r>
        <w:t>included subdivided sections of</w:t>
      </w:r>
      <w:r w:rsidR="0017212B">
        <w:t xml:space="preserve"> the Gower Street parcel</w:t>
      </w:r>
      <w:r>
        <w:t>,</w:t>
      </w:r>
      <w:r w:rsidR="0017212B">
        <w:t xml:space="preserve"> which </w:t>
      </w:r>
      <w:r>
        <w:t xml:space="preserve">was </w:t>
      </w:r>
      <w:r w:rsidR="0017212B">
        <w:t>subdivided into 62 separate residential titles</w:t>
      </w:r>
      <w:r>
        <w:t xml:space="preserve">. These small residential blocks </w:t>
      </w:r>
      <w:r w:rsidR="0017212B">
        <w:t>sold steadily over at least fourteen years between 1924 and 1938</w:t>
      </w:r>
      <w:r w:rsidR="00ED16A8">
        <w:t>, with the profits shared between the five businessmen.</w:t>
      </w:r>
    </w:p>
    <w:p w14:paraId="1A082BE2" w14:textId="03659274" w:rsidR="0017212B" w:rsidRDefault="003F4767" w:rsidP="0017212B">
      <w:pPr>
        <w:pStyle w:val="Heading1"/>
      </w:pPr>
      <w:bookmarkStart w:id="4" w:name="_Toc169010911"/>
      <w:r>
        <w:t xml:space="preserve">175 </w:t>
      </w:r>
      <w:r w:rsidR="0017212B">
        <w:t xml:space="preserve">Gower Street </w:t>
      </w:r>
      <w:r>
        <w:t>owners, 1928-2024</w:t>
      </w:r>
      <w:bookmarkEnd w:id="4"/>
    </w:p>
    <w:p w14:paraId="6D040777" w14:textId="0734E382" w:rsidR="0017212B" w:rsidRDefault="00D55C88" w:rsidP="0017212B">
      <w:r>
        <w:lastRenderedPageBreak/>
        <w:t>T</w:t>
      </w:r>
      <w:r w:rsidR="0017212B">
        <w:t xml:space="preserve">he future no. 175 </w:t>
      </w:r>
      <w:r>
        <w:t xml:space="preserve">– Lot 14 – </w:t>
      </w:r>
      <w:r w:rsidR="0017212B">
        <w:t xml:space="preserve">was purchased </w:t>
      </w:r>
      <w:r w:rsidR="00897937">
        <w:t xml:space="preserve">from HP </w:t>
      </w:r>
      <w:proofErr w:type="spellStart"/>
      <w:r w:rsidR="00897937">
        <w:t>Zwar</w:t>
      </w:r>
      <w:r>
        <w:t>’s</w:t>
      </w:r>
      <w:proofErr w:type="spellEnd"/>
      <w:r>
        <w:t xml:space="preserve"> </w:t>
      </w:r>
      <w:r w:rsidR="00897937">
        <w:t xml:space="preserve">conglomerate </w:t>
      </w:r>
      <w:r w:rsidR="0017212B">
        <w:t>in May 1928</w:t>
      </w:r>
      <w:r>
        <w:t xml:space="preserve"> by Leslie Ray </w:t>
      </w:r>
      <w:proofErr w:type="spellStart"/>
      <w:r>
        <w:t>Lucke</w:t>
      </w:r>
      <w:proofErr w:type="spellEnd"/>
      <w:r w:rsidR="0017212B">
        <w:t>.</w:t>
      </w:r>
      <w:r w:rsidR="00897937">
        <w:t xml:space="preserve"> </w:t>
      </w:r>
      <w:proofErr w:type="spellStart"/>
      <w:r w:rsidR="0017212B">
        <w:t>Lucke</w:t>
      </w:r>
      <w:proofErr w:type="spellEnd"/>
      <w:r w:rsidR="0017212B">
        <w:t xml:space="preserve"> was </w:t>
      </w:r>
      <w:r w:rsidR="00897937">
        <w:t xml:space="preserve">a builder, and it may have been he who built the house that still stands at no.175 today. </w:t>
      </w:r>
    </w:p>
    <w:p w14:paraId="7087E04E" w14:textId="693A63BA" w:rsidR="00897937" w:rsidRPr="0017212B" w:rsidRDefault="00897937" w:rsidP="00ED16A8">
      <w:pPr>
        <w:pStyle w:val="Heading3"/>
      </w:pPr>
      <w:bookmarkStart w:id="5" w:name="_Toc169010912"/>
      <w:r>
        <w:t>Questions of ownership prior to 1954</w:t>
      </w:r>
      <w:bookmarkEnd w:id="5"/>
    </w:p>
    <w:p w14:paraId="39EDB0E4" w14:textId="31B7EB98" w:rsidR="0017212B" w:rsidRDefault="00897937" w:rsidP="00877916">
      <w:r>
        <w:t xml:space="preserve">The record-keeping associated with the ownership of 175 Gower Street after its subdivision in 1924 is not always easy to decipher. The title appears to stay with Leslie Ray </w:t>
      </w:r>
      <w:proofErr w:type="spellStart"/>
      <w:r>
        <w:t>Lucke</w:t>
      </w:r>
      <w:proofErr w:type="spellEnd"/>
      <w:r>
        <w:t xml:space="preserve"> until 1954; however, it appears to have been mortgaged to a Mrs E Pettigrew in October 1928, five months after purchase. Mrs Pettigrew was listed as the owner of the property on the Council rate card for the years 1935-1951; a handwritten note on the card suggests that she had died by 1946, but no further updates were made </w:t>
      </w:r>
      <w:r w:rsidR="008123DF">
        <w:t>as to</w:t>
      </w:r>
      <w:r>
        <w:t xml:space="preserve"> the ownership of the site. </w:t>
      </w:r>
    </w:p>
    <w:p w14:paraId="618F67FD" w14:textId="7EB2AD61" w:rsidR="00897937" w:rsidRDefault="00897937" w:rsidP="00877916">
      <w:r>
        <w:rPr>
          <w:noProof/>
        </w:rPr>
        <w:drawing>
          <wp:inline distT="0" distB="0" distL="0" distR="0" wp14:anchorId="27B256E7" wp14:editId="30B6AB65">
            <wp:extent cx="3966210" cy="1902460"/>
            <wp:effectExtent l="0" t="0" r="0" b="2540"/>
            <wp:docPr id="835940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0130" name="Picture 8359401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6210" cy="1902460"/>
                    </a:xfrm>
                    <a:prstGeom prst="rect">
                      <a:avLst/>
                    </a:prstGeom>
                  </pic:spPr>
                </pic:pic>
              </a:graphicData>
            </a:graphic>
          </wp:inline>
        </w:drawing>
      </w:r>
    </w:p>
    <w:p w14:paraId="4D1CB98B" w14:textId="552983CE" w:rsidR="00897937" w:rsidRPr="00897937" w:rsidRDefault="00897937" w:rsidP="00877916">
      <w:pPr>
        <w:rPr>
          <w:i/>
          <w:iCs w:val="0"/>
        </w:rPr>
      </w:pPr>
      <w:r>
        <w:rPr>
          <w:i/>
          <w:iCs w:val="0"/>
        </w:rPr>
        <w:t xml:space="preserve">Above: 175 Gower Street, indicated in green, in the 1945 aerial survey of Melbourne. </w:t>
      </w:r>
    </w:p>
    <w:p w14:paraId="2D163CAA" w14:textId="3C00FBB6" w:rsidR="00897937" w:rsidRDefault="00897937" w:rsidP="00ED16A8">
      <w:pPr>
        <w:pStyle w:val="Heading3"/>
      </w:pPr>
      <w:bookmarkStart w:id="6" w:name="_Toc169010913"/>
      <w:r>
        <w:t>After 1954</w:t>
      </w:r>
      <w:bookmarkEnd w:id="6"/>
    </w:p>
    <w:p w14:paraId="6E9E39FA" w14:textId="539273F0" w:rsidR="00897937" w:rsidRDefault="00897937" w:rsidP="00877916">
      <w:r>
        <w:lastRenderedPageBreak/>
        <w:t>In 1954, Jack Dowell, fitter and turner, took ownership of the title, and from here on the property changed hands at regular intervals as follows:</w:t>
      </w:r>
    </w:p>
    <w:p w14:paraId="356FE1E2" w14:textId="41C0D454" w:rsidR="00A202D3" w:rsidRPr="00A202D3" w:rsidRDefault="00A202D3" w:rsidP="00877916"/>
    <w:p w14:paraId="369EFD6B" w14:textId="4DDA64C8" w:rsidR="00F10F34" w:rsidRDefault="00F10F34" w:rsidP="00717119">
      <w:r>
        <w:t>---------------------Content r</w:t>
      </w:r>
      <w:r w:rsidR="00D55C88">
        <w:t>edacted</w:t>
      </w:r>
      <w:r>
        <w:t xml:space="preserve"> for privacy reasons----------------</w:t>
      </w:r>
    </w:p>
    <w:p w14:paraId="44121F53" w14:textId="77777777" w:rsidR="00897937" w:rsidRDefault="00897937" w:rsidP="00717119"/>
    <w:p w14:paraId="66726A58" w14:textId="42313032" w:rsidR="00897937" w:rsidRDefault="00897937" w:rsidP="00897937">
      <w:pPr>
        <w:pStyle w:val="Heading1"/>
      </w:pPr>
      <w:bookmarkStart w:id="7" w:name="_Toc169010914"/>
      <w:r>
        <w:t>The house</w:t>
      </w:r>
      <w:r w:rsidR="003F4767">
        <w:t>’s features</w:t>
      </w:r>
      <w:bookmarkEnd w:id="7"/>
    </w:p>
    <w:p w14:paraId="0F8140AF" w14:textId="6B0D93C5" w:rsidR="003F4767" w:rsidRDefault="003F4767" w:rsidP="003F4767">
      <w:pPr>
        <w:pStyle w:val="Heading3"/>
      </w:pPr>
      <w:bookmarkStart w:id="8" w:name="_Toc169010915"/>
      <w:r>
        <w:t>Initial design</w:t>
      </w:r>
      <w:bookmarkEnd w:id="8"/>
    </w:p>
    <w:p w14:paraId="30E0D5AE" w14:textId="7412C7A0" w:rsidR="00897937" w:rsidRDefault="00897937" w:rsidP="00897937">
      <w:r>
        <w:t xml:space="preserve">The house at 175 Gower Street has many standard features for the era and yet </w:t>
      </w:r>
      <w:r w:rsidR="00A950BF">
        <w:t xml:space="preserve">is highly </w:t>
      </w:r>
      <w:r>
        <w:t xml:space="preserve">unusual in other </w:t>
      </w:r>
      <w:r w:rsidR="00A950BF">
        <w:t>respects</w:t>
      </w:r>
      <w:r>
        <w:t>.  It</w:t>
      </w:r>
      <w:r w:rsidR="00ED16A8">
        <w:t xml:space="preserve">’s likely that </w:t>
      </w:r>
      <w:r>
        <w:t xml:space="preserve">the </w:t>
      </w:r>
      <w:r w:rsidR="00D55C88">
        <w:t xml:space="preserve">house </w:t>
      </w:r>
      <w:r w:rsidR="00A950BF">
        <w:t xml:space="preserve">was </w:t>
      </w:r>
      <w:r>
        <w:t xml:space="preserve">modelled on well-known </w:t>
      </w:r>
      <w:r w:rsidR="00ED16A8">
        <w:t xml:space="preserve">designs - </w:t>
      </w:r>
      <w:r>
        <w:t>some of which were used to build houses very nearby</w:t>
      </w:r>
      <w:r w:rsidR="00ED16A8">
        <w:t xml:space="preserve"> </w:t>
      </w:r>
      <w:r w:rsidR="003F4767">
        <w:t>- and</w:t>
      </w:r>
      <w:r w:rsidR="00ED16A8">
        <w:t xml:space="preserve"> </w:t>
      </w:r>
      <w:r>
        <w:t xml:space="preserve">adjusted or adapted personally by Leslie </w:t>
      </w:r>
      <w:proofErr w:type="spellStart"/>
      <w:r>
        <w:t>Lucke</w:t>
      </w:r>
      <w:proofErr w:type="spellEnd"/>
      <w:r>
        <w:t>, giving it a distinctive</w:t>
      </w:r>
      <w:r w:rsidR="00ED16A8">
        <w:t xml:space="preserve"> appearance from the street</w:t>
      </w:r>
      <w:r>
        <w:t xml:space="preserve">. </w:t>
      </w:r>
    </w:p>
    <w:p w14:paraId="52155E64" w14:textId="3A919282" w:rsidR="00897937" w:rsidRDefault="00897937" w:rsidP="00897937">
      <w:r>
        <w:t>The design element</w:t>
      </w:r>
      <w:r w:rsidR="00D55C88">
        <w:t xml:space="preserve">s </w:t>
      </w:r>
      <w:r w:rsidR="003F4767">
        <w:t>commonly found</w:t>
      </w:r>
      <w:r w:rsidR="00D55C88">
        <w:t xml:space="preserve"> interwar housing </w:t>
      </w:r>
      <w:r>
        <w:t>include the use of double hung wooden sash windows; decorative plaster ceilings in the main rooms; small leadlight windows facing the street; and painted concrete lintels above windows and doors. The number of rooms in the house – five – in 1935 matched those of its nearest neighbours, and its position relative to the street is also the same, allowing for a side driveway and a generous front lawn.</w:t>
      </w:r>
    </w:p>
    <w:p w14:paraId="3442046A" w14:textId="1659851A" w:rsidR="00897937" w:rsidRDefault="00897937" w:rsidP="00897937">
      <w:r>
        <w:t xml:space="preserve">And yet the house’s </w:t>
      </w:r>
      <w:r w:rsidR="00A950BF">
        <w:t>frontage</w:t>
      </w:r>
      <w:r>
        <w:t xml:space="preserve"> is </w:t>
      </w:r>
      <w:r w:rsidR="00ED16A8">
        <w:t>unusual</w:t>
      </w:r>
      <w:r>
        <w:t xml:space="preserve">. It does not feature a </w:t>
      </w:r>
      <w:r w:rsidR="00ED16A8">
        <w:t xml:space="preserve">north-facing </w:t>
      </w:r>
      <w:r>
        <w:t xml:space="preserve">front </w:t>
      </w:r>
      <w:r w:rsidR="00ED16A8">
        <w:t>veranda</w:t>
      </w:r>
      <w:r>
        <w:t xml:space="preserve"> surrounding a front door, unlike most</w:t>
      </w:r>
      <w:r w:rsidR="00ED16A8">
        <w:t xml:space="preserve"> neighbours on th</w:t>
      </w:r>
      <w:r w:rsidR="00D55C88">
        <w:t>e south</w:t>
      </w:r>
      <w:r w:rsidR="00ED16A8">
        <w:t xml:space="preserve"> side of the road</w:t>
      </w:r>
      <w:r>
        <w:t xml:space="preserve">. It has a small </w:t>
      </w:r>
      <w:r w:rsidR="00D55C88">
        <w:t xml:space="preserve">eastern </w:t>
      </w:r>
      <w:r>
        <w:t xml:space="preserve">porch covering </w:t>
      </w:r>
      <w:r w:rsidR="00D55C88">
        <w:t>the</w:t>
      </w:r>
      <w:r>
        <w:t xml:space="preserve"> side entrance, </w:t>
      </w:r>
      <w:r w:rsidR="00ED16A8">
        <w:t xml:space="preserve">limiting </w:t>
      </w:r>
      <w:r>
        <w:t>he opportunity to make a sitting space outside</w:t>
      </w:r>
      <w:r w:rsidR="00D55C88">
        <w:t>. Similarly</w:t>
      </w:r>
      <w:r>
        <w:t xml:space="preserve">, it has only one room </w:t>
      </w:r>
      <w:r w:rsidR="00D55C88">
        <w:t xml:space="preserve">facing north, </w:t>
      </w:r>
      <w:r w:rsidR="00ED16A8">
        <w:t>a room</w:t>
      </w:r>
      <w:r>
        <w:t xml:space="preserve"> </w:t>
      </w:r>
      <w:r w:rsidR="003F4767">
        <w:t>protruding</w:t>
      </w:r>
      <w:r>
        <w:t xml:space="preserve"> from the middle of the roofline</w:t>
      </w:r>
      <w:r w:rsidR="00D55C88">
        <w:t>, when much</w:t>
      </w:r>
      <w:r>
        <w:t xml:space="preserve"> more commonplace </w:t>
      </w:r>
      <w:r w:rsidR="00ED16A8">
        <w:t>was</w:t>
      </w:r>
      <w:r>
        <w:t xml:space="preserve"> to have two </w:t>
      </w:r>
      <w:r>
        <w:lastRenderedPageBreak/>
        <w:t>rooms one on either side of the front door</w:t>
      </w:r>
      <w:r w:rsidR="00D55C88">
        <w:t xml:space="preserve"> to take advantage of </w:t>
      </w:r>
      <w:r w:rsidR="003F4767">
        <w:t xml:space="preserve">year-round </w:t>
      </w:r>
      <w:r w:rsidR="00D55C88">
        <w:t>northern sunshine</w:t>
      </w:r>
      <w:r w:rsidR="003F4767">
        <w:t>.</w:t>
      </w:r>
      <w:r>
        <w:t xml:space="preserve"> As a result of this decision the house </w:t>
      </w:r>
      <w:r w:rsidR="00ED16A8">
        <w:t>has little natu</w:t>
      </w:r>
      <w:r w:rsidR="00D55C88">
        <w:t>r</w:t>
      </w:r>
      <w:r w:rsidR="00ED16A8">
        <w:t>al light</w:t>
      </w:r>
      <w:r w:rsidR="003F4767">
        <w:t>.</w:t>
      </w:r>
      <w:r w:rsidR="00D55C88">
        <w:t xml:space="preserve"> </w:t>
      </w:r>
    </w:p>
    <w:p w14:paraId="0E65D26E" w14:textId="1ED9CE60" w:rsidR="003F4767" w:rsidRDefault="003F4767" w:rsidP="003F4767">
      <w:r>
        <w:t>It</w:t>
      </w:r>
      <w:r w:rsidR="00A950BF">
        <w:t xml:space="preserve"> could be that the front room is in fact a later addition, one added where the original front door and </w:t>
      </w:r>
      <w:proofErr w:type="spellStart"/>
      <w:r w:rsidR="00A950BF">
        <w:t>verandah</w:t>
      </w:r>
      <w:proofErr w:type="spellEnd"/>
      <w:r w:rsidR="00A950BF">
        <w:t xml:space="preserve"> might have been. However, this is unlikely</w:t>
      </w:r>
      <w:r w:rsidR="00D55C88">
        <w:t>: n</w:t>
      </w:r>
      <w:r w:rsidR="00A950BF">
        <w:t>ot only does the front room feature identical doorways, windows, light fittings and ceiling decoration as other original rooms, but it also appears in a Melbourne Metropolitan Board of Works map dated no later than 1930 – only two years since the property had been subdivided.</w:t>
      </w:r>
      <w:r>
        <w:t xml:space="preserve"> Perhaps it was buil</w:t>
      </w:r>
      <w:r w:rsidR="00D06240">
        <w:t>t</w:t>
      </w:r>
      <w:r>
        <w:t xml:space="preserve"> this way to avoid the prospect of overheating in summer.</w:t>
      </w:r>
      <w:r w:rsidRPr="003F4767">
        <w:rPr>
          <w:noProof/>
        </w:rPr>
        <w:t xml:space="preserve"> </w:t>
      </w:r>
      <w:r>
        <w:rPr>
          <w:noProof/>
        </w:rPr>
        <w:drawing>
          <wp:inline distT="0" distB="0" distL="0" distR="0" wp14:anchorId="18C163A5" wp14:editId="1CD204F2">
            <wp:extent cx="3966210" cy="2974975"/>
            <wp:effectExtent l="0" t="0" r="0" b="0"/>
            <wp:docPr id="1707695171"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95171" name="Picture 5" descr="A map of a neighborh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6210" cy="2974975"/>
                    </a:xfrm>
                    <a:prstGeom prst="rect">
                      <a:avLst/>
                    </a:prstGeom>
                  </pic:spPr>
                </pic:pic>
              </a:graphicData>
            </a:graphic>
          </wp:inline>
        </w:drawing>
      </w:r>
    </w:p>
    <w:p w14:paraId="09A2B057" w14:textId="73CBBEDD" w:rsidR="003F4767" w:rsidRDefault="003F4767" w:rsidP="003F4767">
      <w:r>
        <w:t xml:space="preserve">Intriguingly, the above diagram </w:t>
      </w:r>
      <w:r w:rsidR="00D06240">
        <w:t xml:space="preserve">features the surviving small brick structure in the south-east corner – today featuring two sections, an outdoor toilet plus a tiny room </w:t>
      </w:r>
      <w:proofErr w:type="gramStart"/>
      <w:r w:rsidR="00D06240">
        <w:t>–  and</w:t>
      </w:r>
      <w:proofErr w:type="gramEnd"/>
      <w:r w:rsidR="00D06240">
        <w:t xml:space="preserve"> its plumbing, strongly suggesting </w:t>
      </w:r>
      <w:r w:rsidR="00D06240">
        <w:lastRenderedPageBreak/>
        <w:t xml:space="preserve">that the outdoor toilet was part of the original property layout. </w:t>
      </w:r>
      <w:r w:rsidR="008E17CE">
        <w:t>However, the brick single-car garage does not feature and must have been a later addition.</w:t>
      </w:r>
    </w:p>
    <w:p w14:paraId="0EFA0F1A" w14:textId="1C062E99" w:rsidR="00B851BF" w:rsidRDefault="00B851BF" w:rsidP="003F4767">
      <w:r>
        <w:t xml:space="preserve">Each of the bedrooms and the living room have common features of heavy light switches, extended </w:t>
      </w:r>
      <w:proofErr w:type="gramStart"/>
      <w:r>
        <w:t>internal  wooden</w:t>
      </w:r>
      <w:proofErr w:type="gramEnd"/>
      <w:r>
        <w:t xml:space="preserve"> lintels over windows and lockable brass door handles, suggesting that they have not been remodelled. </w:t>
      </w:r>
    </w:p>
    <w:p w14:paraId="31026292" w14:textId="62C54BE3" w:rsidR="003F4767" w:rsidRPr="003F4767" w:rsidRDefault="003F4767" w:rsidP="003F4767">
      <w:pPr>
        <w:pStyle w:val="Heading3"/>
      </w:pPr>
      <w:bookmarkStart w:id="9" w:name="_Toc169010916"/>
      <w:r>
        <w:t>Update</w:t>
      </w:r>
      <w:r w:rsidR="00B21110">
        <w:t>s</w:t>
      </w:r>
      <w:bookmarkEnd w:id="9"/>
    </w:p>
    <w:p w14:paraId="352E4FCE" w14:textId="5BF0BD80" w:rsidR="003F4767" w:rsidRDefault="00AD4097" w:rsidP="003F4767">
      <w:r>
        <w:t>In 1954 the house was advertised as containing five rooms, although it is unclear whether such advertisements included a laundry, bathroom or toilet as a ‘room’. That said, t</w:t>
      </w:r>
      <w:r w:rsidR="003F4767">
        <w:t>he house</w:t>
      </w:r>
      <w:r w:rsidR="008123DF">
        <w:t xml:space="preserve"> does</w:t>
      </w:r>
      <w:r w:rsidR="003F4767">
        <w:t xml:space="preserve"> appear to have </w:t>
      </w:r>
      <w:r w:rsidR="00D06240">
        <w:t xml:space="preserve">to have been internally remodelled </w:t>
      </w:r>
      <w:r>
        <w:t xml:space="preserve">at around this time </w:t>
      </w:r>
      <w:r w:rsidR="00D06240">
        <w:t>to create an updated kitchen, bathroom and laundry</w:t>
      </w:r>
      <w:r>
        <w:t>, which, if the bathroom and laundry were counted, would equate to seven rooms</w:t>
      </w:r>
      <w:r w:rsidR="00D06240">
        <w:t xml:space="preserve">. While the </w:t>
      </w:r>
      <w:r w:rsidR="00B851BF">
        <w:t>kitchen window appears to be the same age as those in the untouched living room and bedrooms,</w:t>
      </w:r>
      <w:r w:rsidR="008E17CE">
        <w:t xml:space="preserve"> </w:t>
      </w:r>
      <w:r w:rsidR="00B851BF">
        <w:t>the ventilation vents either side of it have been replaced</w:t>
      </w:r>
      <w:r w:rsidR="00B21110">
        <w:t>, as have the windows at the rear.</w:t>
      </w:r>
      <w:r w:rsidR="00B851BF">
        <w:t xml:space="preserve"> </w:t>
      </w:r>
      <w:r w:rsidR="00B21110">
        <w:t>The</w:t>
      </w:r>
      <w:r w:rsidR="00B851BF">
        <w:t xml:space="preserve"> internal doors are different in style. These four-pane sparkle glass shaker doors</w:t>
      </w:r>
      <w:r w:rsidR="00B21110">
        <w:t xml:space="preserve"> probably date from the post-Second World War period,</w:t>
      </w:r>
      <w:r>
        <w:t xml:space="preserve"> consistent with a date after 1954</w:t>
      </w:r>
      <w:r w:rsidR="00B21110">
        <w:t>.</w:t>
      </w:r>
    </w:p>
    <w:p w14:paraId="6B419471" w14:textId="07B0C8E0" w:rsidR="008E17CE" w:rsidRDefault="008E17CE" w:rsidP="003F4767">
      <w:r>
        <w:t xml:space="preserve">The bathroom and kitchen were further updated </w:t>
      </w:r>
      <w:r w:rsidR="00AD4097">
        <w:t xml:space="preserve">by subsequent owners </w:t>
      </w:r>
      <w:r>
        <w:t>in the 1980s and again in the late 2010s</w:t>
      </w:r>
      <w:r w:rsidR="00AD4097">
        <w:t>.</w:t>
      </w:r>
      <w:r>
        <w:t xml:space="preserve"> </w:t>
      </w:r>
      <w:r w:rsidR="002F546E">
        <w:t xml:space="preserve">However, the overall footprint of the house </w:t>
      </w:r>
      <w:r w:rsidR="00AD4097">
        <w:t>may not have</w:t>
      </w:r>
      <w:r w:rsidR="002F546E">
        <w:t xml:space="preserve"> changed since 1928.</w:t>
      </w:r>
    </w:p>
    <w:p w14:paraId="78EB67AA" w14:textId="77777777" w:rsidR="008E17CE" w:rsidRPr="003F4767" w:rsidRDefault="008E17CE" w:rsidP="003F4767"/>
    <w:p w14:paraId="2B4DA6BF" w14:textId="77777777" w:rsidR="003F4767" w:rsidRDefault="003F4767" w:rsidP="00897937"/>
    <w:p w14:paraId="2C38612D" w14:textId="74B66075" w:rsidR="003F4767" w:rsidRPr="00897937" w:rsidRDefault="003F4767" w:rsidP="00897937">
      <w:pPr>
        <w:sectPr w:rsidR="003F4767" w:rsidRPr="00897937" w:rsidSect="006A6DA5">
          <w:pgSz w:w="8400" w:h="11910"/>
          <w:pgMar w:top="1134" w:right="1077" w:bottom="1134" w:left="1077" w:header="720" w:footer="720" w:gutter="0"/>
          <w:pgNumType w:start="7"/>
          <w:cols w:space="720"/>
          <w:docGrid w:linePitch="299"/>
        </w:sectPr>
      </w:pPr>
    </w:p>
    <w:p w14:paraId="5A0F0631" w14:textId="34CF2AB6" w:rsidR="00961A88" w:rsidRDefault="00ED16A8" w:rsidP="00ED16A8">
      <w:pPr>
        <w:pStyle w:val="Heading1"/>
      </w:pPr>
      <w:bookmarkStart w:id="10" w:name="_Toc169010917"/>
      <w:r>
        <w:lastRenderedPageBreak/>
        <w:t>Humans of</w:t>
      </w:r>
      <w:r w:rsidR="002F546E">
        <w:t xml:space="preserve"> </w:t>
      </w:r>
      <w:r>
        <w:t>Gower Street</w:t>
      </w:r>
      <w:bookmarkEnd w:id="10"/>
    </w:p>
    <w:p w14:paraId="4839E498" w14:textId="5C813338" w:rsidR="003F4767" w:rsidRDefault="00014EC9" w:rsidP="003F4767">
      <w:r>
        <w:t xml:space="preserve">From 1928 until at least 1955 the house was rented out, with tenants </w:t>
      </w:r>
      <w:proofErr w:type="gramStart"/>
      <w:r>
        <w:t>either renting</w:t>
      </w:r>
      <w:proofErr w:type="gramEnd"/>
      <w:r>
        <w:t xml:space="preserve"> the entire house. or paying board for a room. </w:t>
      </w:r>
      <w:r w:rsidR="00597772">
        <w:t xml:space="preserve">Despite </w:t>
      </w:r>
      <w:r>
        <w:t>its modest size</w:t>
      </w:r>
      <w:r w:rsidR="00597772">
        <w:t xml:space="preserve">, 175 Gower was recorded as having six inhabitants </w:t>
      </w:r>
      <w:r>
        <w:t xml:space="preserve">in 1935. They may have been multiple generations of the same family. </w:t>
      </w:r>
      <w:r w:rsidR="00597772">
        <w:t xml:space="preserve">Eleanor (Nell) Hargreaves and her husband Henry lived there from sometime after 1935 with </w:t>
      </w:r>
      <w:proofErr w:type="gramStart"/>
      <w:r w:rsidR="00597772">
        <w:t>father</w:t>
      </w:r>
      <w:proofErr w:type="gramEnd"/>
      <w:r w:rsidR="00597772">
        <w:t xml:space="preserve"> James Carr</w:t>
      </w:r>
      <w:r>
        <w:t>,</w:t>
      </w:r>
      <w:r w:rsidR="00597772">
        <w:t xml:space="preserve"> until James passed away in 1939</w:t>
      </w:r>
      <w:r>
        <w:t>.</w:t>
      </w:r>
      <w:r w:rsidR="00597772">
        <w:t xml:space="preserve"> Nell and Henry continued to live there with their two children, Rob and Keith, until Henry passed away in 1951</w:t>
      </w:r>
      <w:r>
        <w:t>; Nell remained until 1955.</w:t>
      </w:r>
    </w:p>
    <w:p w14:paraId="4C41A9B5" w14:textId="306A816F" w:rsidR="00ED16A8" w:rsidRDefault="00014EC9" w:rsidP="009E18E6">
      <w:r>
        <w:t xml:space="preserve">Francisco </w:t>
      </w:r>
      <w:proofErr w:type="spellStart"/>
      <w:r>
        <w:t>Veneziano</w:t>
      </w:r>
      <w:proofErr w:type="spellEnd"/>
      <w:r>
        <w:t xml:space="preserve"> is recorded as living in the house in 1960, and he and his wife Giuseppina purchased the house in 1967. By then, however, they were living in nearby Raglan Street, presumably renting the house out until they sold in 1975.</w:t>
      </w:r>
    </w:p>
    <w:p w14:paraId="7CF2768D" w14:textId="77777777" w:rsidR="00ED16A8" w:rsidRDefault="00ED16A8" w:rsidP="00ED16A8">
      <w:pPr>
        <w:pStyle w:val="Heading1"/>
      </w:pPr>
      <w:bookmarkStart w:id="11" w:name="_Toc169010918"/>
      <w:r>
        <w:t>Of further interest</w:t>
      </w:r>
      <w:bookmarkEnd w:id="11"/>
      <w:r>
        <w:t xml:space="preserve"> </w:t>
      </w:r>
    </w:p>
    <w:p w14:paraId="3C33B7A0" w14:textId="785F2AD5" w:rsidR="00961A88" w:rsidRPr="00A202D3" w:rsidRDefault="00F10F34" w:rsidP="00961A88">
      <w:pPr>
        <w:spacing w:line="252" w:lineRule="auto"/>
      </w:pPr>
      <w:r>
        <w:t xml:space="preserve">We could ask further questions </w:t>
      </w:r>
      <w:r w:rsidR="00961A88" w:rsidRPr="00A202D3">
        <w:t>about 1</w:t>
      </w:r>
      <w:r w:rsidR="0017212B">
        <w:t>75 Gower Street</w:t>
      </w:r>
      <w:r w:rsidR="00961A88" w:rsidRPr="00A202D3">
        <w:t xml:space="preserve">. </w:t>
      </w:r>
      <w:r w:rsidR="009E18E6">
        <w:t xml:space="preserve">Urban legend has it that the celebrated Aboriginal musician Archie Roach used the backyard shed as a studio. However, no records of this have been found. </w:t>
      </w:r>
    </w:p>
    <w:p w14:paraId="27183F88" w14:textId="7B752C25" w:rsidR="00961A88" w:rsidRPr="00A202D3" w:rsidRDefault="009E18E6" w:rsidP="00961A88">
      <w:r>
        <w:t>This</w:t>
      </w:r>
      <w:r w:rsidR="00961A88" w:rsidRPr="00A202D3">
        <w:t xml:space="preserve"> report has</w:t>
      </w:r>
      <w:r>
        <w:t xml:space="preserve"> not</w:t>
      </w:r>
      <w:r w:rsidR="00961A88" w:rsidRPr="00A202D3">
        <w:t xml:space="preserve"> delved into the value of the property over time. The transition of </w:t>
      </w:r>
      <w:r w:rsidR="00D55C88">
        <w:t>this part of Preston</w:t>
      </w:r>
      <w:r w:rsidR="00961A88" w:rsidRPr="00A202D3">
        <w:t xml:space="preserve"> from farmland in the 1920s to being </w:t>
      </w:r>
      <w:r w:rsidR="003F4767">
        <w:t xml:space="preserve">slowly developed into </w:t>
      </w:r>
      <w:proofErr w:type="spellStart"/>
      <w:r w:rsidR="003F4767">
        <w:t>residental</w:t>
      </w:r>
      <w:proofErr w:type="spellEnd"/>
      <w:r w:rsidR="003F4767">
        <w:t xml:space="preserve"> houses during the Depression</w:t>
      </w:r>
      <w:r w:rsidR="00961A88" w:rsidRPr="00A202D3">
        <w:t xml:space="preserve">, through to the sought-after city suburb that it is today, could be readily traced through </w:t>
      </w:r>
      <w:r w:rsidR="00961A88">
        <w:t xml:space="preserve">the prices paid for </w:t>
      </w:r>
      <w:r w:rsidR="00961A88" w:rsidRPr="00A202D3">
        <w:t xml:space="preserve">each successive sale </w:t>
      </w:r>
      <w:r w:rsidR="003F4767">
        <w:t>of 175 Gower Street</w:t>
      </w:r>
      <w:r w:rsidR="00961A88" w:rsidRPr="00A202D3">
        <w:t xml:space="preserve">, </w:t>
      </w:r>
      <w:r w:rsidR="00C94E2A">
        <w:t xml:space="preserve">and could be the subject of future research. </w:t>
      </w:r>
    </w:p>
    <w:p w14:paraId="684A060B" w14:textId="77777777" w:rsidR="00961A88" w:rsidRPr="00A202D3" w:rsidRDefault="00961A88" w:rsidP="00961A88">
      <w:pPr>
        <w:pStyle w:val="BodyText"/>
        <w:spacing w:before="5"/>
        <w:jc w:val="left"/>
        <w:rPr>
          <w:sz w:val="16"/>
          <w:szCs w:val="16"/>
        </w:rPr>
      </w:pPr>
    </w:p>
    <w:p w14:paraId="6F840F0E" w14:textId="0B3203AF" w:rsidR="00A202D3" w:rsidRDefault="00A202D3" w:rsidP="00877916">
      <w:pPr>
        <w:rPr>
          <w:sz w:val="18"/>
          <w:szCs w:val="18"/>
        </w:rPr>
      </w:pPr>
      <w:r>
        <w:rPr>
          <w:sz w:val="18"/>
          <w:szCs w:val="18"/>
        </w:rPr>
        <w:br w:type="page"/>
      </w:r>
    </w:p>
    <w:p w14:paraId="3458FE61" w14:textId="6F99814B" w:rsidR="00A202D3" w:rsidRDefault="007202C3" w:rsidP="002006C5">
      <w:pPr>
        <w:pStyle w:val="Heading1"/>
        <w:jc w:val="center"/>
      </w:pPr>
      <w:bookmarkStart w:id="12" w:name="_Toc169010919"/>
      <w:r>
        <w:lastRenderedPageBreak/>
        <w:t>Reference</w:t>
      </w:r>
      <w:r w:rsidR="00A202D3">
        <w:t>s</w:t>
      </w:r>
      <w:bookmarkEnd w:id="12"/>
    </w:p>
    <w:p w14:paraId="5523AB53" w14:textId="77777777" w:rsidR="00A202D3" w:rsidRPr="00A202D3" w:rsidRDefault="00A202D3" w:rsidP="00A202D3">
      <w:pPr>
        <w:pStyle w:val="Heading4"/>
        <w:rPr>
          <w:rFonts w:eastAsia="Georgia"/>
        </w:rPr>
      </w:pPr>
      <w:r w:rsidRPr="00A202D3">
        <w:rPr>
          <w:rFonts w:eastAsia="Georgia"/>
        </w:rPr>
        <w:t>Newspapers</w:t>
      </w:r>
    </w:p>
    <w:p w14:paraId="112712F2" w14:textId="3BD0ACB8" w:rsidR="00A202D3" w:rsidRPr="00C94E2A" w:rsidRDefault="00C94E2A" w:rsidP="00A202D3">
      <w:pPr>
        <w:rPr>
          <w:rFonts w:eastAsia="Georgia"/>
        </w:rPr>
      </w:pPr>
      <w:r>
        <w:rPr>
          <w:rFonts w:eastAsia="Georgia"/>
          <w:i/>
        </w:rPr>
        <w:t>The Age</w:t>
      </w:r>
      <w:r>
        <w:rPr>
          <w:rFonts w:eastAsia="Georgia"/>
        </w:rPr>
        <w:t>, Friday 9</w:t>
      </w:r>
      <w:r w:rsidRPr="00C94E2A">
        <w:rPr>
          <w:rFonts w:eastAsia="Georgia"/>
          <w:vertAlign w:val="superscript"/>
        </w:rPr>
        <w:t>th</w:t>
      </w:r>
      <w:r>
        <w:rPr>
          <w:rFonts w:eastAsia="Georgia"/>
        </w:rPr>
        <w:t xml:space="preserve"> October 1953, p. 4. </w:t>
      </w:r>
    </w:p>
    <w:p w14:paraId="60E07BBD" w14:textId="77777777" w:rsidR="00A202D3" w:rsidRPr="00A202D3" w:rsidRDefault="00A202D3" w:rsidP="00A202D3">
      <w:pPr>
        <w:pStyle w:val="Heading4"/>
        <w:rPr>
          <w:rFonts w:eastAsia="Georgia"/>
        </w:rPr>
      </w:pPr>
      <w:r w:rsidRPr="00A202D3">
        <w:rPr>
          <w:rFonts w:eastAsia="Georgia"/>
        </w:rPr>
        <w:t>Council Records</w:t>
      </w:r>
    </w:p>
    <w:p w14:paraId="204261B2" w14:textId="7A0E0584" w:rsidR="00A202D3" w:rsidRPr="00A202D3" w:rsidRDefault="00A202D3" w:rsidP="00A202D3">
      <w:pPr>
        <w:rPr>
          <w:rFonts w:asciiTheme="majorHAnsi" w:hAnsiTheme="majorHAnsi"/>
          <w:color w:val="000000" w:themeColor="text1"/>
        </w:rPr>
      </w:pPr>
      <w:r w:rsidRPr="00A202D3">
        <w:rPr>
          <w:rFonts w:eastAsia="Georgia"/>
        </w:rPr>
        <w:t xml:space="preserve">City of </w:t>
      </w:r>
      <w:r w:rsidRPr="00A202D3">
        <w:t>Preston</w:t>
      </w:r>
      <w:r w:rsidRPr="00A202D3">
        <w:rPr>
          <w:rFonts w:eastAsia="Georgia"/>
        </w:rPr>
        <w:t xml:space="preserve"> Rate </w:t>
      </w:r>
      <w:r w:rsidRPr="00A202D3">
        <w:t>Card</w:t>
      </w:r>
      <w:r w:rsidRPr="00A202D3">
        <w:rPr>
          <w:rFonts w:eastAsia="Georgia"/>
        </w:rPr>
        <w:t xml:space="preserve">, </w:t>
      </w:r>
      <w:r w:rsidRPr="00A202D3">
        <w:t xml:space="preserve">1935-1952, no. 13033. PROV </w:t>
      </w:r>
      <w:r w:rsidRPr="00A202D3">
        <w:rPr>
          <w:rFonts w:asciiTheme="majorHAnsi" w:hAnsiTheme="majorHAnsi" w:cs="Calibri"/>
          <w:color w:val="000000" w:themeColor="text1"/>
        </w:rPr>
        <w:t>08221/P0001; Unit 000023</w:t>
      </w:r>
      <w:r w:rsidRPr="00A202D3">
        <w:rPr>
          <w:rFonts w:asciiTheme="majorHAnsi" w:hAnsiTheme="majorHAnsi"/>
          <w:color w:val="000000" w:themeColor="text1"/>
        </w:rPr>
        <w:t>.</w:t>
      </w:r>
      <w:r w:rsidRPr="00A202D3">
        <w:rPr>
          <w:rFonts w:asciiTheme="majorHAnsi" w:eastAsia="Georgia" w:hAnsiTheme="majorHAnsi"/>
          <w:color w:val="000000" w:themeColor="text1"/>
        </w:rPr>
        <w:t xml:space="preserve"> </w:t>
      </w:r>
    </w:p>
    <w:p w14:paraId="53A30303" w14:textId="6AAB9B9D" w:rsidR="00A202D3" w:rsidRPr="00C94E2A" w:rsidRDefault="00A202D3" w:rsidP="00A202D3">
      <w:r w:rsidRPr="00A202D3">
        <w:rPr>
          <w:color w:val="000000" w:themeColor="text1"/>
        </w:rPr>
        <w:t xml:space="preserve">City of Preston Evaluation Register, 1967. </w:t>
      </w:r>
    </w:p>
    <w:p w14:paraId="2789B9B5" w14:textId="77777777" w:rsidR="00A202D3" w:rsidRPr="00A202D3" w:rsidRDefault="00A202D3" w:rsidP="00A202D3">
      <w:pPr>
        <w:pStyle w:val="Heading4"/>
        <w:rPr>
          <w:rFonts w:eastAsia="Georgia"/>
        </w:rPr>
      </w:pPr>
      <w:r w:rsidRPr="00A202D3">
        <w:rPr>
          <w:rFonts w:eastAsia="Georgia"/>
        </w:rPr>
        <w:t>Public Records Office of Victoria (PROV)</w:t>
      </w:r>
    </w:p>
    <w:p w14:paraId="43E822C9" w14:textId="18E963D1" w:rsidR="00A202D3" w:rsidRPr="000145A6" w:rsidRDefault="00A202D3" w:rsidP="00A202D3">
      <w:pPr>
        <w:rPr>
          <w:rFonts w:eastAsia="Georgia"/>
        </w:rPr>
      </w:pPr>
      <w:r w:rsidRPr="00A202D3">
        <w:rPr>
          <w:rFonts w:eastAsia="Georgia"/>
        </w:rPr>
        <w:t xml:space="preserve">Current land title: </w:t>
      </w:r>
      <w:r w:rsidRPr="00A202D3">
        <w:t>Volume 10575 Folio 770</w:t>
      </w:r>
      <w:r w:rsidR="000145A6">
        <w:rPr>
          <w:rFonts w:eastAsia="Georgia"/>
        </w:rPr>
        <w:br/>
      </w:r>
      <w:r w:rsidRPr="00A202D3">
        <w:rPr>
          <w:rFonts w:eastAsia="Georgia"/>
        </w:rPr>
        <w:t xml:space="preserve">Previous land title: Volume </w:t>
      </w:r>
      <w:r w:rsidRPr="00A202D3">
        <w:t>5448</w:t>
      </w:r>
      <w:r w:rsidRPr="00A202D3">
        <w:rPr>
          <w:rFonts w:eastAsia="Georgia"/>
        </w:rPr>
        <w:t xml:space="preserve">, Folio </w:t>
      </w:r>
      <w:r w:rsidRPr="00A202D3">
        <w:t>406</w:t>
      </w:r>
      <w:r w:rsidR="000145A6">
        <w:rPr>
          <w:rFonts w:eastAsia="Georgia"/>
        </w:rPr>
        <w:br/>
      </w:r>
      <w:r w:rsidRPr="00A202D3">
        <w:rPr>
          <w:rFonts w:eastAsia="Georgia"/>
        </w:rPr>
        <w:t xml:space="preserve">Instrument of transfer: </w:t>
      </w:r>
      <w:r w:rsidRPr="00A202D3">
        <w:t>PS435572B</w:t>
      </w:r>
    </w:p>
    <w:p w14:paraId="31538CFA" w14:textId="4239A1F0" w:rsidR="00A202D3" w:rsidRDefault="00A202D3" w:rsidP="00A202D3">
      <w:pPr>
        <w:pStyle w:val="Heading4"/>
      </w:pPr>
      <w:r w:rsidRPr="00A202D3">
        <w:rPr>
          <w:rFonts w:eastAsia="Georgia"/>
        </w:rPr>
        <w:t>Books</w:t>
      </w:r>
    </w:p>
    <w:p w14:paraId="481E49AA" w14:textId="3B8B607F" w:rsidR="00A202D3" w:rsidRPr="00A202D3" w:rsidRDefault="00A202D3" w:rsidP="00A202D3">
      <w:proofErr w:type="spellStart"/>
      <w:r w:rsidRPr="00A202D3">
        <w:t>Ellender</w:t>
      </w:r>
      <w:proofErr w:type="spellEnd"/>
      <w:r w:rsidRPr="00A202D3">
        <w:t xml:space="preserve">, I. and Christiansen, P., </w:t>
      </w:r>
      <w:r w:rsidRPr="00A202D3">
        <w:rPr>
          <w:i/>
        </w:rPr>
        <w:t xml:space="preserve">People of the Merri </w:t>
      </w:r>
      <w:proofErr w:type="spellStart"/>
      <w:r w:rsidRPr="00A202D3">
        <w:rPr>
          <w:i/>
        </w:rPr>
        <w:t>Merri</w:t>
      </w:r>
      <w:proofErr w:type="spellEnd"/>
      <w:r w:rsidRPr="00A202D3">
        <w:rPr>
          <w:i/>
        </w:rPr>
        <w:t>: the Wurundjeri of the colonial days</w:t>
      </w:r>
      <w:r w:rsidRPr="00A202D3">
        <w:t xml:space="preserve">, Merri Creek Management Committee, 2001. </w:t>
      </w:r>
    </w:p>
    <w:p w14:paraId="57FD95FD" w14:textId="0A6E96F0" w:rsidR="00A202D3" w:rsidRPr="00A202D3" w:rsidRDefault="00A202D3" w:rsidP="00A202D3">
      <w:r w:rsidRPr="00A202D3">
        <w:t xml:space="preserve">Carroll, B. and Rule, I. </w:t>
      </w:r>
      <w:r w:rsidRPr="00A202D3">
        <w:rPr>
          <w:i/>
        </w:rPr>
        <w:t>Preston: an illustrated history</w:t>
      </w:r>
      <w:r w:rsidRPr="00A202D3">
        <w:t>, City of Preston, 1985.</w:t>
      </w:r>
    </w:p>
    <w:p w14:paraId="14F2895C" w14:textId="77777777" w:rsidR="00A202D3" w:rsidRPr="00A202D3" w:rsidRDefault="00A202D3" w:rsidP="00A202D3">
      <w:pPr>
        <w:pStyle w:val="Heading4"/>
        <w:rPr>
          <w:rFonts w:eastAsia="Georgia"/>
        </w:rPr>
      </w:pPr>
      <w:r w:rsidRPr="00A202D3">
        <w:rPr>
          <w:rFonts w:eastAsia="Georgia"/>
        </w:rPr>
        <w:t>Maps</w:t>
      </w:r>
    </w:p>
    <w:p w14:paraId="5B99E554" w14:textId="5FAD733D" w:rsidR="00A202D3" w:rsidRPr="00C94E2A" w:rsidRDefault="00A202D3" w:rsidP="00A202D3">
      <w:pPr>
        <w:rPr>
          <w:rFonts w:eastAsiaTheme="majorEastAsia" w:cstheme="minorHAnsi"/>
        </w:rPr>
      </w:pPr>
      <w:r w:rsidRPr="00C94E2A">
        <w:rPr>
          <w:rFonts w:eastAsia="Georgia" w:cstheme="minorHAnsi"/>
        </w:rPr>
        <w:t xml:space="preserve">Melbourne Metropolitan Board of Works Detail plan </w:t>
      </w:r>
      <w:r w:rsidRPr="00C94E2A">
        <w:rPr>
          <w:rFonts w:cstheme="minorHAnsi"/>
        </w:rPr>
        <w:t>5070</w:t>
      </w:r>
      <w:r w:rsidR="00C94E2A">
        <w:rPr>
          <w:rFonts w:eastAsia="Georgia" w:cstheme="minorHAnsi"/>
        </w:rPr>
        <w:t>,</w:t>
      </w:r>
      <w:r w:rsidRPr="00C94E2A">
        <w:rPr>
          <w:rFonts w:eastAsia="Georgia" w:cstheme="minorHAnsi"/>
        </w:rPr>
        <w:t xml:space="preserve"> 1 inch to 40 feet. PROV 8601/P0004 </w:t>
      </w:r>
      <w:r w:rsidRPr="00C94E2A">
        <w:rPr>
          <w:rFonts w:cstheme="minorHAnsi"/>
        </w:rPr>
        <w:t>5070</w:t>
      </w:r>
      <w:r w:rsidRPr="00C94E2A">
        <w:rPr>
          <w:rFonts w:eastAsia="Georgia" w:cstheme="minorHAnsi"/>
        </w:rPr>
        <w:t xml:space="preserve">. </w:t>
      </w:r>
    </w:p>
    <w:p w14:paraId="156AE895" w14:textId="77777777" w:rsidR="00A202D3" w:rsidRDefault="00A202D3" w:rsidP="00A202D3">
      <w:pPr>
        <w:rPr>
          <w:rFonts w:eastAsia="Georgia" w:cstheme="minorHAnsi"/>
        </w:rPr>
      </w:pPr>
      <w:r w:rsidRPr="00C94E2A">
        <w:rPr>
          <w:rFonts w:eastAsia="Georgia" w:cstheme="minorHAnsi"/>
        </w:rPr>
        <w:t xml:space="preserve">Melbourne Metropolitan Board of Works field notebooks </w:t>
      </w:r>
      <w:r w:rsidRPr="00C94E2A">
        <w:rPr>
          <w:rFonts w:cstheme="minorHAnsi"/>
        </w:rPr>
        <w:t>3301, 3434 and 3672.</w:t>
      </w:r>
      <w:r w:rsidRPr="00C94E2A">
        <w:rPr>
          <w:rFonts w:eastAsia="Georgia" w:cstheme="minorHAnsi"/>
        </w:rPr>
        <w:t xml:space="preserve"> </w:t>
      </w:r>
    </w:p>
    <w:p w14:paraId="107E158B" w14:textId="77777777" w:rsidR="004D0EB7" w:rsidRDefault="004D0EB7" w:rsidP="00A202D3">
      <w:pPr>
        <w:rPr>
          <w:rFonts w:eastAsia="Georgia" w:cstheme="minorHAnsi"/>
        </w:rPr>
      </w:pPr>
    </w:p>
    <w:p w14:paraId="148B165C" w14:textId="48BA4409" w:rsidR="004D0EB7" w:rsidRPr="00C94E2A" w:rsidRDefault="004D0EB7" w:rsidP="00A202D3">
      <w:pPr>
        <w:rPr>
          <w:rFonts w:eastAsia="Georgia" w:cstheme="minorHAnsi"/>
        </w:rPr>
        <w:sectPr w:rsidR="004D0EB7" w:rsidRPr="00C94E2A" w:rsidSect="006A6DA5">
          <w:pgSz w:w="8400" w:h="11910"/>
          <w:pgMar w:top="1134" w:right="1077" w:bottom="1134" w:left="1077" w:header="720" w:footer="720" w:gutter="0"/>
          <w:cols w:space="720"/>
          <w:docGrid w:linePitch="299"/>
        </w:sectPr>
      </w:pPr>
    </w:p>
    <w:p w14:paraId="64E6DB70" w14:textId="0086863B" w:rsidR="00717119" w:rsidRDefault="009E18E6" w:rsidP="00961A88">
      <w:pPr>
        <w:pStyle w:val="BodyText"/>
        <w:jc w:val="left"/>
        <w:rPr>
          <w:color w:val="231F20"/>
        </w:rPr>
      </w:pPr>
      <w:r>
        <w:rPr>
          <w:noProof/>
          <w:color w:val="231F20"/>
        </w:rPr>
        <w:lastRenderedPageBreak/>
        <w:drawing>
          <wp:inline distT="0" distB="0" distL="0" distR="0" wp14:anchorId="43D82773" wp14:editId="277B9A57">
            <wp:extent cx="3966210" cy="2197100"/>
            <wp:effectExtent l="88900" t="88900" r="85090" b="88900"/>
            <wp:docPr id="924965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65184" name="Picture 9249651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6210" cy="2197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F29840" w14:textId="224B483D" w:rsidR="003A285F" w:rsidRPr="003A285F" w:rsidRDefault="007202C3" w:rsidP="003A285F">
      <w:pPr>
        <w:pStyle w:val="BodyText"/>
        <w:spacing w:before="120"/>
        <w:ind w:right="254"/>
        <w:rPr>
          <w:color w:val="231F20"/>
        </w:rPr>
      </w:pPr>
      <w:r>
        <w:rPr>
          <w:color w:val="231F20"/>
        </w:rPr>
        <w:t xml:space="preserve">This report was compiled </w:t>
      </w:r>
      <w:r w:rsidR="003A285F">
        <w:rPr>
          <w:color w:val="231F20"/>
        </w:rPr>
        <w:t xml:space="preserve">using </w:t>
      </w:r>
      <w:r w:rsidR="003A285F" w:rsidRPr="00877916">
        <w:t xml:space="preserve">publicly available information from the Public Records Office of Victoria (PROV), the State Library of Victoria, </w:t>
      </w:r>
      <w:proofErr w:type="spellStart"/>
      <w:r w:rsidR="003A285F" w:rsidRPr="00877916">
        <w:t>Landata</w:t>
      </w:r>
      <w:proofErr w:type="spellEnd"/>
      <w:r w:rsidR="003A285F" w:rsidRPr="00877916">
        <w:t>, and Victoria Unearthed.</w:t>
      </w:r>
    </w:p>
    <w:p w14:paraId="3FC7AEA2" w14:textId="77777777" w:rsidR="003A285F" w:rsidRPr="00877916" w:rsidRDefault="003A285F" w:rsidP="003A285F">
      <w:pPr>
        <w:rPr>
          <w:sz w:val="18"/>
          <w:szCs w:val="18"/>
        </w:rPr>
      </w:pPr>
      <w:r w:rsidRPr="00877916">
        <w:rPr>
          <w:sz w:val="18"/>
          <w:szCs w:val="18"/>
        </w:rPr>
        <w:t xml:space="preserve"> </w:t>
      </w:r>
    </w:p>
    <w:p w14:paraId="56E4AFDE" w14:textId="113ABEA3" w:rsidR="003A285F" w:rsidRPr="003A285F" w:rsidRDefault="003A285F" w:rsidP="003A285F">
      <w:pPr>
        <w:jc w:val="center"/>
        <w:rPr>
          <w:rFonts w:ascii="Verdana"/>
          <w:sz w:val="18"/>
          <w:szCs w:val="18"/>
        </w:rPr>
      </w:pPr>
      <w:r w:rsidRPr="00877916">
        <w:rPr>
          <w:sz w:val="18"/>
          <w:szCs w:val="18"/>
        </w:rPr>
        <w:t>While every effort has been made to provide a complete history of 10 Elsey Road, some gaps remain. These have been noted throughout the document and summarized at the end under ‘Of further interest’.</w:t>
      </w:r>
    </w:p>
    <w:sectPr w:rsidR="003A285F" w:rsidRPr="003A285F" w:rsidSect="006A6DA5">
      <w:pgSz w:w="8400" w:h="11910"/>
      <w:pgMar w:top="1134" w:right="1077" w:bottom="1134" w:left="1077" w:header="720" w:footer="720" w:gutter="0"/>
      <w:pgBorders w:offsetFrom="page">
        <w:top w:val="single" w:sz="18" w:space="22" w:color="000000" w:themeColor="text1"/>
        <w:left w:val="single" w:sz="18" w:space="19" w:color="000000" w:themeColor="text1"/>
        <w:bottom w:val="single" w:sz="18" w:space="22" w:color="000000" w:themeColor="text1"/>
        <w:right w:val="single" w:sz="18" w:space="19" w:color="000000" w:themeColor="text1"/>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BA06C" w14:textId="77777777" w:rsidR="00B403C1" w:rsidRDefault="00B403C1" w:rsidP="00877916">
      <w:pPr>
        <w:spacing w:after="0" w:line="240" w:lineRule="auto"/>
      </w:pPr>
      <w:r>
        <w:separator/>
      </w:r>
    </w:p>
  </w:endnote>
  <w:endnote w:type="continuationSeparator" w:id="0">
    <w:p w14:paraId="340F07D1" w14:textId="77777777" w:rsidR="00B403C1" w:rsidRDefault="00B403C1" w:rsidP="00877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1829964"/>
      <w:docPartObj>
        <w:docPartGallery w:val="Page Numbers (Bottom of Page)"/>
        <w:docPartUnique/>
      </w:docPartObj>
    </w:sdtPr>
    <w:sdtContent>
      <w:p w14:paraId="33792850" w14:textId="54FB341C" w:rsidR="00A202D3" w:rsidRDefault="00A202D3" w:rsidP="00E4589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DB8457" w14:textId="77777777" w:rsidR="00877916" w:rsidRDefault="00877916" w:rsidP="00A202D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AE1D" w14:textId="77777777" w:rsidR="00877916" w:rsidRPr="00F10F34" w:rsidRDefault="00877916" w:rsidP="00A202D3">
    <w:pPr>
      <w:pStyle w:val="Footer"/>
      <w:ind w:right="360" w:firstLine="360"/>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88F8" w14:textId="77777777" w:rsidR="00D55C88" w:rsidRDefault="00D55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943C3" w14:textId="77777777" w:rsidR="00B403C1" w:rsidRDefault="00B403C1" w:rsidP="00877916">
      <w:pPr>
        <w:spacing w:after="0" w:line="240" w:lineRule="auto"/>
      </w:pPr>
      <w:r>
        <w:separator/>
      </w:r>
    </w:p>
  </w:footnote>
  <w:footnote w:type="continuationSeparator" w:id="0">
    <w:p w14:paraId="60111B78" w14:textId="77777777" w:rsidR="00B403C1" w:rsidRDefault="00B403C1" w:rsidP="00877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C0FB" w14:textId="77777777" w:rsidR="00877916" w:rsidRDefault="00877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EDE1" w14:textId="77777777" w:rsidR="00877916" w:rsidRDefault="008779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5DF9" w14:textId="77777777" w:rsidR="00877916" w:rsidRDefault="00877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65A09"/>
    <w:multiLevelType w:val="hybridMultilevel"/>
    <w:tmpl w:val="75EC5478"/>
    <w:lvl w:ilvl="0" w:tplc="AC7EF9BE">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92278F"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98774">
    <w:abstractNumId w:val="0"/>
  </w:num>
  <w:num w:numId="2" w16cid:durableId="1476948830">
    <w:abstractNumId w:val="2"/>
  </w:num>
  <w:num w:numId="3" w16cid:durableId="868761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CE7"/>
    <w:rsid w:val="000145A6"/>
    <w:rsid w:val="00014EC9"/>
    <w:rsid w:val="000153B6"/>
    <w:rsid w:val="00166420"/>
    <w:rsid w:val="0017212B"/>
    <w:rsid w:val="002006C5"/>
    <w:rsid w:val="00245553"/>
    <w:rsid w:val="002F546E"/>
    <w:rsid w:val="00312BEB"/>
    <w:rsid w:val="003A285F"/>
    <w:rsid w:val="003F4767"/>
    <w:rsid w:val="004A725D"/>
    <w:rsid w:val="004D0EB7"/>
    <w:rsid w:val="0056036E"/>
    <w:rsid w:val="00597772"/>
    <w:rsid w:val="00684076"/>
    <w:rsid w:val="006A6DA5"/>
    <w:rsid w:val="00706A82"/>
    <w:rsid w:val="00717119"/>
    <w:rsid w:val="007202C3"/>
    <w:rsid w:val="00751A72"/>
    <w:rsid w:val="0076120E"/>
    <w:rsid w:val="007A2147"/>
    <w:rsid w:val="008123DF"/>
    <w:rsid w:val="00877916"/>
    <w:rsid w:val="00897937"/>
    <w:rsid w:val="008D31CD"/>
    <w:rsid w:val="008E08E2"/>
    <w:rsid w:val="008E17CE"/>
    <w:rsid w:val="008F42DA"/>
    <w:rsid w:val="00961A88"/>
    <w:rsid w:val="009E18E6"/>
    <w:rsid w:val="00A202D3"/>
    <w:rsid w:val="00A8297F"/>
    <w:rsid w:val="00A950BF"/>
    <w:rsid w:val="00AB4F93"/>
    <w:rsid w:val="00AD4097"/>
    <w:rsid w:val="00B21110"/>
    <w:rsid w:val="00B403C1"/>
    <w:rsid w:val="00B851BF"/>
    <w:rsid w:val="00BB6699"/>
    <w:rsid w:val="00BC2CE7"/>
    <w:rsid w:val="00BC6FBA"/>
    <w:rsid w:val="00BE6B4E"/>
    <w:rsid w:val="00C43B9D"/>
    <w:rsid w:val="00C94E2A"/>
    <w:rsid w:val="00CD498E"/>
    <w:rsid w:val="00D06240"/>
    <w:rsid w:val="00D55C88"/>
    <w:rsid w:val="00D6470A"/>
    <w:rsid w:val="00DD5990"/>
    <w:rsid w:val="00E72D06"/>
    <w:rsid w:val="00E874BA"/>
    <w:rsid w:val="00E95B8B"/>
    <w:rsid w:val="00ED16A8"/>
    <w:rsid w:val="00F10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33B73"/>
  <w15:docId w15:val="{A1926DC9-F309-DD46-A317-25936B81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12B"/>
    <w:rPr>
      <w:iCs/>
      <w:sz w:val="21"/>
      <w:szCs w:val="21"/>
    </w:rPr>
  </w:style>
  <w:style w:type="paragraph" w:styleId="Heading1">
    <w:name w:val="heading 1"/>
    <w:basedOn w:val="Normal"/>
    <w:next w:val="Normal"/>
    <w:link w:val="Heading1Char"/>
    <w:uiPriority w:val="9"/>
    <w:qFormat/>
    <w:rsid w:val="0017212B"/>
    <w:pPr>
      <w:pBdr>
        <w:top w:val="single" w:sz="12" w:space="1" w:color="9B57D3" w:themeColor="accent2"/>
        <w:left w:val="single" w:sz="12" w:space="4" w:color="9B57D3" w:themeColor="accent2"/>
        <w:bottom w:val="single" w:sz="12" w:space="1" w:color="9B57D3" w:themeColor="accent2"/>
        <w:right w:val="single" w:sz="12" w:space="4" w:color="9B57D3" w:themeColor="accent2"/>
      </w:pBdr>
      <w:shd w:val="clear" w:color="auto" w:fill="92278F"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17212B"/>
    <w:pPr>
      <w:spacing w:before="200" w:after="60" w:line="240" w:lineRule="auto"/>
      <w:contextualSpacing/>
      <w:outlineLvl w:val="1"/>
    </w:pPr>
    <w:rPr>
      <w:rFonts w:asciiTheme="majorHAnsi" w:eastAsiaTheme="majorEastAsia" w:hAnsiTheme="majorHAnsi" w:cstheme="majorBidi"/>
      <w:b/>
      <w:bCs/>
      <w:outline/>
      <w:color w:val="92278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17212B"/>
    <w:pPr>
      <w:spacing w:before="200" w:after="100" w:line="240" w:lineRule="auto"/>
      <w:contextualSpacing/>
      <w:outlineLvl w:val="2"/>
    </w:pPr>
    <w:rPr>
      <w:rFonts w:asciiTheme="majorHAnsi" w:eastAsiaTheme="majorEastAsia" w:hAnsiTheme="majorHAnsi" w:cstheme="majorBidi"/>
      <w:b/>
      <w:bCs/>
      <w:smallCaps/>
      <w:color w:val="752EB0" w:themeColor="accent2" w:themeShade="BF"/>
      <w:spacing w:val="24"/>
      <w:sz w:val="28"/>
      <w:szCs w:val="22"/>
    </w:rPr>
  </w:style>
  <w:style w:type="paragraph" w:styleId="Heading4">
    <w:name w:val="heading 4"/>
    <w:basedOn w:val="Normal"/>
    <w:next w:val="Normal"/>
    <w:link w:val="Heading4Char"/>
    <w:uiPriority w:val="9"/>
    <w:unhideWhenUsed/>
    <w:qFormat/>
    <w:rsid w:val="0017212B"/>
    <w:pPr>
      <w:spacing w:before="200" w:after="100" w:line="240" w:lineRule="auto"/>
      <w:contextualSpacing/>
      <w:outlineLvl w:val="3"/>
    </w:pPr>
    <w:rPr>
      <w:rFonts w:asciiTheme="majorHAnsi" w:eastAsiaTheme="majorEastAsia" w:hAnsiTheme="majorHAnsi" w:cstheme="majorBidi"/>
      <w:b/>
      <w:bCs/>
      <w:color w:val="6D1D6A" w:themeColor="accent1" w:themeShade="BF"/>
      <w:sz w:val="24"/>
      <w:szCs w:val="22"/>
    </w:rPr>
  </w:style>
  <w:style w:type="paragraph" w:styleId="Heading5">
    <w:name w:val="heading 5"/>
    <w:basedOn w:val="Normal"/>
    <w:next w:val="Normal"/>
    <w:link w:val="Heading5Char"/>
    <w:uiPriority w:val="9"/>
    <w:unhideWhenUsed/>
    <w:qFormat/>
    <w:rsid w:val="0017212B"/>
    <w:pPr>
      <w:spacing w:before="200" w:after="100" w:line="240" w:lineRule="auto"/>
      <w:contextualSpacing/>
      <w:outlineLvl w:val="4"/>
    </w:pPr>
    <w:rPr>
      <w:rFonts w:asciiTheme="majorHAnsi" w:eastAsiaTheme="majorEastAsia" w:hAnsiTheme="majorHAnsi" w:cstheme="majorBidi"/>
      <w:bCs/>
      <w:caps/>
      <w:color w:val="752EB0" w:themeColor="accent2" w:themeShade="BF"/>
      <w:sz w:val="22"/>
      <w:szCs w:val="22"/>
    </w:rPr>
  </w:style>
  <w:style w:type="paragraph" w:styleId="Heading6">
    <w:name w:val="heading 6"/>
    <w:basedOn w:val="Normal"/>
    <w:next w:val="Normal"/>
    <w:link w:val="Heading6Char"/>
    <w:uiPriority w:val="9"/>
    <w:semiHidden/>
    <w:unhideWhenUsed/>
    <w:qFormat/>
    <w:rsid w:val="0017212B"/>
    <w:pPr>
      <w:spacing w:before="200" w:after="100" w:line="240" w:lineRule="auto"/>
      <w:contextualSpacing/>
      <w:outlineLvl w:val="5"/>
    </w:pPr>
    <w:rPr>
      <w:rFonts w:asciiTheme="majorHAnsi" w:eastAsiaTheme="majorEastAsia" w:hAnsiTheme="majorHAnsi" w:cstheme="majorBidi"/>
      <w:color w:val="6D1D6A" w:themeColor="accent1" w:themeShade="BF"/>
      <w:sz w:val="22"/>
      <w:szCs w:val="22"/>
    </w:rPr>
  </w:style>
  <w:style w:type="paragraph" w:styleId="Heading7">
    <w:name w:val="heading 7"/>
    <w:basedOn w:val="Normal"/>
    <w:next w:val="Normal"/>
    <w:link w:val="Heading7Char"/>
    <w:uiPriority w:val="9"/>
    <w:semiHidden/>
    <w:unhideWhenUsed/>
    <w:qFormat/>
    <w:rsid w:val="0017212B"/>
    <w:pP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semiHidden/>
    <w:unhideWhenUsed/>
    <w:qFormat/>
    <w:rsid w:val="0017212B"/>
    <w:pPr>
      <w:spacing w:before="200" w:after="100" w:line="240" w:lineRule="auto"/>
      <w:contextualSpacing/>
      <w:outlineLvl w:val="7"/>
    </w:pPr>
    <w:rPr>
      <w:rFonts w:asciiTheme="majorHAnsi" w:eastAsiaTheme="majorEastAsia" w:hAnsiTheme="majorHAnsi" w:cstheme="majorBidi"/>
      <w:color w:val="92278F" w:themeColor="accent1"/>
      <w:sz w:val="22"/>
      <w:szCs w:val="22"/>
    </w:rPr>
  </w:style>
  <w:style w:type="paragraph" w:styleId="Heading9">
    <w:name w:val="heading 9"/>
    <w:basedOn w:val="Normal"/>
    <w:next w:val="Normal"/>
    <w:link w:val="Heading9Char"/>
    <w:uiPriority w:val="9"/>
    <w:semiHidden/>
    <w:unhideWhenUsed/>
    <w:qFormat/>
    <w:rsid w:val="0017212B"/>
    <w:pPr>
      <w:spacing w:before="200" w:after="100" w:line="240" w:lineRule="auto"/>
      <w:contextualSpacing/>
      <w:outlineLvl w:val="8"/>
    </w:pPr>
    <w:rPr>
      <w:rFonts w:asciiTheme="majorHAnsi" w:eastAsiaTheme="majorEastAsia" w:hAnsiTheme="majorHAnsi" w:cstheme="majorBidi"/>
      <w:smallCaps/>
      <w:color w:val="9B57D3"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jc w:val="center"/>
    </w:pPr>
    <w:rPr>
      <w:sz w:val="18"/>
      <w:szCs w:val="18"/>
    </w:rPr>
  </w:style>
  <w:style w:type="paragraph" w:styleId="ListParagraph">
    <w:name w:val="List Paragraph"/>
    <w:basedOn w:val="Normal"/>
    <w:uiPriority w:val="34"/>
    <w:qFormat/>
    <w:rsid w:val="0017212B"/>
    <w:pPr>
      <w:numPr>
        <w:numId w:val="3"/>
      </w:numPr>
      <w:contextualSpacing/>
    </w:pPr>
    <w:rPr>
      <w:sz w:val="22"/>
    </w:rPr>
  </w:style>
  <w:style w:type="paragraph" w:customStyle="1" w:styleId="TableParagraph">
    <w:name w:val="Table Paragraph"/>
    <w:basedOn w:val="Normal"/>
    <w:uiPriority w:val="1"/>
  </w:style>
  <w:style w:type="character" w:customStyle="1" w:styleId="BodyTextChar">
    <w:name w:val="Body Text Char"/>
    <w:basedOn w:val="DefaultParagraphFont"/>
    <w:link w:val="BodyText"/>
    <w:uiPriority w:val="1"/>
    <w:rsid w:val="00C43B9D"/>
    <w:rPr>
      <w:rFonts w:ascii="Verdana" w:eastAsia="Verdana" w:hAnsi="Verdana" w:cs="Verdana"/>
      <w:sz w:val="18"/>
      <w:szCs w:val="18"/>
      <w:lang w:val="en-US"/>
    </w:rPr>
  </w:style>
  <w:style w:type="character" w:styleId="Emphasis">
    <w:name w:val="Emphasis"/>
    <w:uiPriority w:val="20"/>
    <w:qFormat/>
    <w:rsid w:val="0017212B"/>
    <w:rPr>
      <w:rFonts w:eastAsiaTheme="majorEastAsia" w:cstheme="majorBidi"/>
      <w:b/>
      <w:bCs/>
      <w:color w:val="752EB0" w:themeColor="accent2" w:themeShade="BF"/>
      <w:bdr w:val="single" w:sz="18" w:space="0" w:color="EAE5EB" w:themeColor="background2"/>
      <w:shd w:val="clear" w:color="auto" w:fill="EAE5EB" w:themeFill="background2"/>
    </w:rPr>
  </w:style>
  <w:style w:type="paragraph" w:styleId="Subtitle">
    <w:name w:val="Subtitle"/>
    <w:basedOn w:val="Normal"/>
    <w:next w:val="Normal"/>
    <w:link w:val="SubtitleChar"/>
    <w:uiPriority w:val="11"/>
    <w:qFormat/>
    <w:rsid w:val="0017212B"/>
    <w:pPr>
      <w:spacing w:before="200" w:after="360" w:line="240" w:lineRule="auto"/>
    </w:pPr>
    <w:rPr>
      <w:rFonts w:asciiTheme="majorHAnsi" w:eastAsiaTheme="majorEastAsia" w:hAnsiTheme="majorHAnsi" w:cstheme="majorBidi"/>
      <w:color w:val="632E62" w:themeColor="text2"/>
      <w:spacing w:val="20"/>
      <w:sz w:val="24"/>
      <w:szCs w:val="24"/>
    </w:rPr>
  </w:style>
  <w:style w:type="character" w:customStyle="1" w:styleId="SubtitleChar">
    <w:name w:val="Subtitle Char"/>
    <w:basedOn w:val="DefaultParagraphFont"/>
    <w:link w:val="Subtitle"/>
    <w:uiPriority w:val="11"/>
    <w:rsid w:val="0017212B"/>
    <w:rPr>
      <w:rFonts w:asciiTheme="majorHAnsi" w:eastAsiaTheme="majorEastAsia" w:hAnsiTheme="majorHAnsi" w:cstheme="majorBidi"/>
      <w:iCs/>
      <w:color w:val="632E62" w:themeColor="text2"/>
      <w:spacing w:val="20"/>
      <w:sz w:val="24"/>
      <w:szCs w:val="24"/>
    </w:rPr>
  </w:style>
  <w:style w:type="character" w:customStyle="1" w:styleId="Heading3Char">
    <w:name w:val="Heading 3 Char"/>
    <w:basedOn w:val="DefaultParagraphFont"/>
    <w:link w:val="Heading3"/>
    <w:uiPriority w:val="9"/>
    <w:rsid w:val="0017212B"/>
    <w:rPr>
      <w:rFonts w:asciiTheme="majorHAnsi" w:eastAsiaTheme="majorEastAsia" w:hAnsiTheme="majorHAnsi" w:cstheme="majorBidi"/>
      <w:b/>
      <w:bCs/>
      <w:iCs/>
      <w:smallCaps/>
      <w:color w:val="752EB0" w:themeColor="accent2" w:themeShade="BF"/>
      <w:spacing w:val="24"/>
      <w:sz w:val="28"/>
    </w:rPr>
  </w:style>
  <w:style w:type="character" w:customStyle="1" w:styleId="Heading4Char">
    <w:name w:val="Heading 4 Char"/>
    <w:basedOn w:val="DefaultParagraphFont"/>
    <w:link w:val="Heading4"/>
    <w:uiPriority w:val="9"/>
    <w:rsid w:val="0017212B"/>
    <w:rPr>
      <w:rFonts w:asciiTheme="majorHAnsi" w:eastAsiaTheme="majorEastAsia" w:hAnsiTheme="majorHAnsi" w:cstheme="majorBidi"/>
      <w:b/>
      <w:bCs/>
      <w:iCs/>
      <w:color w:val="6D1D6A" w:themeColor="accent1" w:themeShade="BF"/>
      <w:sz w:val="24"/>
    </w:rPr>
  </w:style>
  <w:style w:type="character" w:customStyle="1" w:styleId="Heading5Char">
    <w:name w:val="Heading 5 Char"/>
    <w:basedOn w:val="DefaultParagraphFont"/>
    <w:link w:val="Heading5"/>
    <w:uiPriority w:val="9"/>
    <w:rsid w:val="0017212B"/>
    <w:rPr>
      <w:rFonts w:asciiTheme="majorHAnsi" w:eastAsiaTheme="majorEastAsia" w:hAnsiTheme="majorHAnsi" w:cstheme="majorBidi"/>
      <w:bCs/>
      <w:iCs/>
      <w:caps/>
      <w:color w:val="752EB0" w:themeColor="accent2" w:themeShade="BF"/>
    </w:rPr>
  </w:style>
  <w:style w:type="paragraph" w:styleId="ListBullet">
    <w:name w:val="List Bullet"/>
    <w:basedOn w:val="Normal"/>
    <w:uiPriority w:val="12"/>
    <w:rsid w:val="00877916"/>
    <w:pPr>
      <w:numPr>
        <w:numId w:val="2"/>
      </w:numPr>
      <w:spacing w:after="160" w:line="312" w:lineRule="auto"/>
    </w:pPr>
    <w:rPr>
      <w:rFonts w:eastAsiaTheme="minorHAnsi"/>
      <w:i/>
      <w:color w:val="A14B9F" w:themeColor="text2" w:themeTint="BF"/>
      <w:sz w:val="24"/>
      <w:lang w:eastAsia="ja-JP"/>
    </w:rPr>
  </w:style>
  <w:style w:type="table" w:styleId="PlainTable3">
    <w:name w:val="Plain Table 3"/>
    <w:basedOn w:val="TableNormal"/>
    <w:uiPriority w:val="43"/>
    <w:rsid w:val="00877916"/>
    <w:rPr>
      <w:rFonts w:eastAsiaTheme="minorHAnsi"/>
      <w:color w:val="A14B9F" w:themeColor="text2" w:themeTint="BF"/>
      <w:sz w:val="24"/>
      <w:szCs w:val="24"/>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877916"/>
    <w:tblPr>
      <w:tblStyleRowBandSize w:val="1"/>
      <w:tblStyleColBandSize w:val="1"/>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77916"/>
    <w:tblPr>
      <w:tblStyleRowBandSize w:val="1"/>
      <w:tblStyleColBandSize w:val="1"/>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TableGrid">
    <w:name w:val="Table Grid"/>
    <w:basedOn w:val="TableNormal"/>
    <w:uiPriority w:val="39"/>
    <w:rsid w:val="00877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779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779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779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7916"/>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table" w:styleId="ListTable7Colourful">
    <w:name w:val="List Table 7 Colorful"/>
    <w:basedOn w:val="TableNormal"/>
    <w:uiPriority w:val="52"/>
    <w:rsid w:val="0087791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877916"/>
    <w:rPr>
      <w:color w:val="6D1D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27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27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27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278F" w:themeColor="accent1"/>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877916"/>
    <w:rPr>
      <w:color w:val="FFFFFF" w:themeColor="background1"/>
    </w:rPr>
    <w:tblPr>
      <w:tblStyleRowBandSize w:val="1"/>
      <w:tblStyleColBandSize w:val="1"/>
      <w:tblBorders>
        <w:top w:val="single" w:sz="24" w:space="0" w:color="92278F" w:themeColor="accent1"/>
        <w:left w:val="single" w:sz="24" w:space="0" w:color="92278F" w:themeColor="accent1"/>
        <w:bottom w:val="single" w:sz="24" w:space="0" w:color="92278F" w:themeColor="accent1"/>
        <w:right w:val="single" w:sz="24" w:space="0" w:color="92278F" w:themeColor="accent1"/>
      </w:tblBorders>
    </w:tblPr>
    <w:tcPr>
      <w:shd w:val="clear" w:color="auto" w:fill="9227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5">
    <w:name w:val="List Table 4 Accent 5"/>
    <w:basedOn w:val="TableNormal"/>
    <w:uiPriority w:val="49"/>
    <w:rsid w:val="00877916"/>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tcBorders>
        <w:shd w:val="clear" w:color="auto" w:fill="45A5ED" w:themeFill="accent5"/>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3">
    <w:name w:val="List Table 3"/>
    <w:basedOn w:val="TableNormal"/>
    <w:uiPriority w:val="48"/>
    <w:rsid w:val="008779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4">
    <w:name w:val="List Table 3 Accent 4"/>
    <w:basedOn w:val="TableNormal"/>
    <w:uiPriority w:val="48"/>
    <w:rsid w:val="00877916"/>
    <w:tblPr>
      <w:tblStyleRowBandSize w:val="1"/>
      <w:tblStyleColBandSize w:val="1"/>
      <w:tblBorders>
        <w:top w:val="single" w:sz="4" w:space="0" w:color="665EB8" w:themeColor="accent4"/>
        <w:left w:val="single" w:sz="4" w:space="0" w:color="665EB8" w:themeColor="accent4"/>
        <w:bottom w:val="single" w:sz="4" w:space="0" w:color="665EB8" w:themeColor="accent4"/>
        <w:right w:val="single" w:sz="4" w:space="0" w:color="665EB8" w:themeColor="accent4"/>
      </w:tblBorders>
    </w:tblPr>
    <w:tblStylePr w:type="firstRow">
      <w:rPr>
        <w:b/>
        <w:bCs/>
        <w:color w:val="FFFFFF" w:themeColor="background1"/>
      </w:rPr>
      <w:tblPr/>
      <w:tcPr>
        <w:shd w:val="clear" w:color="auto" w:fill="665EB8" w:themeFill="accent4"/>
      </w:tcPr>
    </w:tblStylePr>
    <w:tblStylePr w:type="lastRow">
      <w:rPr>
        <w:b/>
        <w:bCs/>
      </w:rPr>
      <w:tblPr/>
      <w:tcPr>
        <w:tcBorders>
          <w:top w:val="double" w:sz="4" w:space="0" w:color="665E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EB8" w:themeColor="accent4"/>
          <w:right w:val="single" w:sz="4" w:space="0" w:color="665EB8" w:themeColor="accent4"/>
        </w:tcBorders>
      </w:tcPr>
    </w:tblStylePr>
    <w:tblStylePr w:type="band1Horz">
      <w:tblPr/>
      <w:tcPr>
        <w:tcBorders>
          <w:top w:val="single" w:sz="4" w:space="0" w:color="665EB8" w:themeColor="accent4"/>
          <w:bottom w:val="single" w:sz="4" w:space="0" w:color="665E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EB8" w:themeColor="accent4"/>
          <w:left w:val="nil"/>
        </w:tcBorders>
      </w:tcPr>
    </w:tblStylePr>
    <w:tblStylePr w:type="swCell">
      <w:tblPr/>
      <w:tcPr>
        <w:tcBorders>
          <w:top w:val="double" w:sz="4" w:space="0" w:color="665EB8" w:themeColor="accent4"/>
          <w:right w:val="nil"/>
        </w:tcBorders>
      </w:tcPr>
    </w:tblStylePr>
  </w:style>
  <w:style w:type="table" w:styleId="PlainTable1">
    <w:name w:val="Plain Table 1"/>
    <w:basedOn w:val="TableNormal"/>
    <w:uiPriority w:val="41"/>
    <w:rsid w:val="008779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79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877916"/>
    <w:pPr>
      <w:tabs>
        <w:tab w:val="center" w:pos="4513"/>
        <w:tab w:val="right" w:pos="9026"/>
      </w:tabs>
    </w:pPr>
  </w:style>
  <w:style w:type="character" w:customStyle="1" w:styleId="HeaderChar">
    <w:name w:val="Header Char"/>
    <w:basedOn w:val="DefaultParagraphFont"/>
    <w:link w:val="Header"/>
    <w:uiPriority w:val="99"/>
    <w:rsid w:val="00877916"/>
    <w:rPr>
      <w:rFonts w:ascii="Verdana" w:eastAsia="Verdana" w:hAnsi="Verdana" w:cs="Verdana"/>
      <w:sz w:val="22"/>
      <w:szCs w:val="22"/>
      <w:lang w:val="en-US"/>
    </w:rPr>
  </w:style>
  <w:style w:type="paragraph" w:styleId="Footer">
    <w:name w:val="footer"/>
    <w:basedOn w:val="Normal"/>
    <w:link w:val="FooterChar"/>
    <w:uiPriority w:val="99"/>
    <w:unhideWhenUsed/>
    <w:rsid w:val="00877916"/>
    <w:pPr>
      <w:tabs>
        <w:tab w:val="center" w:pos="4513"/>
        <w:tab w:val="right" w:pos="9026"/>
      </w:tabs>
    </w:pPr>
  </w:style>
  <w:style w:type="character" w:customStyle="1" w:styleId="FooterChar">
    <w:name w:val="Footer Char"/>
    <w:basedOn w:val="DefaultParagraphFont"/>
    <w:link w:val="Footer"/>
    <w:uiPriority w:val="99"/>
    <w:rsid w:val="00877916"/>
    <w:rPr>
      <w:rFonts w:ascii="Verdana" w:eastAsia="Verdana" w:hAnsi="Verdana" w:cs="Verdana"/>
      <w:sz w:val="22"/>
      <w:szCs w:val="22"/>
      <w:lang w:val="en-US"/>
    </w:rPr>
  </w:style>
  <w:style w:type="character" w:styleId="Strong">
    <w:name w:val="Strong"/>
    <w:uiPriority w:val="22"/>
    <w:qFormat/>
    <w:rsid w:val="0017212B"/>
    <w:rPr>
      <w:b/>
      <w:bCs/>
      <w:spacing w:val="0"/>
    </w:rPr>
  </w:style>
  <w:style w:type="table" w:styleId="GridTable3-Accent1">
    <w:name w:val="Grid Table 3 Accent 1"/>
    <w:basedOn w:val="TableNormal"/>
    <w:uiPriority w:val="48"/>
    <w:rsid w:val="00A202D3"/>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5Dark-Accent5">
    <w:name w:val="Grid Table 5 Dark Accent 5"/>
    <w:basedOn w:val="TableNormal"/>
    <w:uiPriority w:val="50"/>
    <w:rsid w:val="00A202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ListTable7ColourfulAccent5">
    <w:name w:val="List Table 7 Colorful Accent 5"/>
    <w:basedOn w:val="TableNormal"/>
    <w:uiPriority w:val="52"/>
    <w:rsid w:val="00A202D3"/>
    <w:rPr>
      <w:color w:val="147F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A5E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A5E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A5E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A5ED" w:themeColor="accent5"/>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A202D3"/>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GridTable7ColourfulAccent1">
    <w:name w:val="Grid Table 7 Colorful Accent 1"/>
    <w:basedOn w:val="TableNormal"/>
    <w:uiPriority w:val="52"/>
    <w:rsid w:val="00A202D3"/>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3">
    <w:name w:val="Grid Table 3"/>
    <w:basedOn w:val="TableNormal"/>
    <w:uiPriority w:val="48"/>
    <w:rsid w:val="00A202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17212B"/>
    <w:pPr>
      <w:outlineLvl w:val="9"/>
    </w:pPr>
  </w:style>
  <w:style w:type="paragraph" w:styleId="TOC1">
    <w:name w:val="toc 1"/>
    <w:basedOn w:val="Normal"/>
    <w:next w:val="Normal"/>
    <w:autoRedefine/>
    <w:uiPriority w:val="39"/>
    <w:unhideWhenUsed/>
    <w:rsid w:val="00A202D3"/>
    <w:pPr>
      <w:spacing w:before="120" w:after="120"/>
    </w:pPr>
    <w:rPr>
      <w:rFonts w:cstheme="minorHAnsi"/>
      <w:b/>
      <w:bCs/>
      <w:caps/>
    </w:rPr>
  </w:style>
  <w:style w:type="paragraph" w:styleId="TOC2">
    <w:name w:val="toc 2"/>
    <w:basedOn w:val="Normal"/>
    <w:next w:val="Normal"/>
    <w:autoRedefine/>
    <w:uiPriority w:val="39"/>
    <w:unhideWhenUsed/>
    <w:rsid w:val="00A202D3"/>
    <w:pPr>
      <w:ind w:left="220"/>
    </w:pPr>
    <w:rPr>
      <w:rFonts w:cstheme="minorHAnsi"/>
      <w:smallCaps/>
    </w:rPr>
  </w:style>
  <w:style w:type="character" w:styleId="Hyperlink">
    <w:name w:val="Hyperlink"/>
    <w:basedOn w:val="DefaultParagraphFont"/>
    <w:uiPriority w:val="99"/>
    <w:unhideWhenUsed/>
    <w:rsid w:val="00A202D3"/>
    <w:rPr>
      <w:color w:val="0066FF" w:themeColor="hyperlink"/>
      <w:u w:val="single"/>
    </w:rPr>
  </w:style>
  <w:style w:type="paragraph" w:styleId="TOC3">
    <w:name w:val="toc 3"/>
    <w:basedOn w:val="Normal"/>
    <w:next w:val="Normal"/>
    <w:autoRedefine/>
    <w:uiPriority w:val="39"/>
    <w:unhideWhenUsed/>
    <w:rsid w:val="00A202D3"/>
    <w:pPr>
      <w:ind w:left="440"/>
    </w:pPr>
    <w:rPr>
      <w:rFonts w:cstheme="minorHAnsi"/>
      <w:i/>
      <w:iCs w:val="0"/>
    </w:rPr>
  </w:style>
  <w:style w:type="paragraph" w:styleId="TOC4">
    <w:name w:val="toc 4"/>
    <w:basedOn w:val="Normal"/>
    <w:next w:val="Normal"/>
    <w:autoRedefine/>
    <w:uiPriority w:val="39"/>
    <w:semiHidden/>
    <w:unhideWhenUsed/>
    <w:rsid w:val="00A202D3"/>
    <w:pPr>
      <w:ind w:left="660"/>
    </w:pPr>
    <w:rPr>
      <w:rFonts w:cstheme="minorHAnsi"/>
      <w:sz w:val="18"/>
      <w:szCs w:val="18"/>
    </w:rPr>
  </w:style>
  <w:style w:type="paragraph" w:styleId="TOC5">
    <w:name w:val="toc 5"/>
    <w:basedOn w:val="Normal"/>
    <w:next w:val="Normal"/>
    <w:autoRedefine/>
    <w:uiPriority w:val="39"/>
    <w:semiHidden/>
    <w:unhideWhenUsed/>
    <w:rsid w:val="00A202D3"/>
    <w:pPr>
      <w:ind w:left="880"/>
    </w:pPr>
    <w:rPr>
      <w:rFonts w:cstheme="minorHAnsi"/>
      <w:sz w:val="18"/>
      <w:szCs w:val="18"/>
    </w:rPr>
  </w:style>
  <w:style w:type="paragraph" w:styleId="TOC6">
    <w:name w:val="toc 6"/>
    <w:basedOn w:val="Normal"/>
    <w:next w:val="Normal"/>
    <w:autoRedefine/>
    <w:uiPriority w:val="39"/>
    <w:semiHidden/>
    <w:unhideWhenUsed/>
    <w:rsid w:val="00A202D3"/>
    <w:pPr>
      <w:ind w:left="1100"/>
    </w:pPr>
    <w:rPr>
      <w:rFonts w:cstheme="minorHAnsi"/>
      <w:sz w:val="18"/>
      <w:szCs w:val="18"/>
    </w:rPr>
  </w:style>
  <w:style w:type="paragraph" w:styleId="TOC7">
    <w:name w:val="toc 7"/>
    <w:basedOn w:val="Normal"/>
    <w:next w:val="Normal"/>
    <w:autoRedefine/>
    <w:uiPriority w:val="39"/>
    <w:semiHidden/>
    <w:unhideWhenUsed/>
    <w:rsid w:val="00A202D3"/>
    <w:pPr>
      <w:ind w:left="1320"/>
    </w:pPr>
    <w:rPr>
      <w:rFonts w:cstheme="minorHAnsi"/>
      <w:sz w:val="18"/>
      <w:szCs w:val="18"/>
    </w:rPr>
  </w:style>
  <w:style w:type="paragraph" w:styleId="TOC8">
    <w:name w:val="toc 8"/>
    <w:basedOn w:val="Normal"/>
    <w:next w:val="Normal"/>
    <w:autoRedefine/>
    <w:uiPriority w:val="39"/>
    <w:semiHidden/>
    <w:unhideWhenUsed/>
    <w:rsid w:val="00A202D3"/>
    <w:pPr>
      <w:ind w:left="1540"/>
    </w:pPr>
    <w:rPr>
      <w:rFonts w:cstheme="minorHAnsi"/>
      <w:sz w:val="18"/>
      <w:szCs w:val="18"/>
    </w:rPr>
  </w:style>
  <w:style w:type="paragraph" w:styleId="TOC9">
    <w:name w:val="toc 9"/>
    <w:basedOn w:val="Normal"/>
    <w:next w:val="Normal"/>
    <w:autoRedefine/>
    <w:uiPriority w:val="39"/>
    <w:semiHidden/>
    <w:unhideWhenUsed/>
    <w:rsid w:val="00A202D3"/>
    <w:pPr>
      <w:ind w:left="1760"/>
    </w:pPr>
    <w:rPr>
      <w:rFonts w:cstheme="minorHAnsi"/>
      <w:sz w:val="18"/>
      <w:szCs w:val="18"/>
    </w:rPr>
  </w:style>
  <w:style w:type="character" w:styleId="PageNumber">
    <w:name w:val="page number"/>
    <w:basedOn w:val="DefaultParagraphFont"/>
    <w:uiPriority w:val="99"/>
    <w:semiHidden/>
    <w:unhideWhenUsed/>
    <w:rsid w:val="00A202D3"/>
  </w:style>
  <w:style w:type="character" w:customStyle="1" w:styleId="Heading1Char">
    <w:name w:val="Heading 1 Char"/>
    <w:basedOn w:val="DefaultParagraphFont"/>
    <w:link w:val="Heading1"/>
    <w:uiPriority w:val="9"/>
    <w:rsid w:val="0017212B"/>
    <w:rPr>
      <w:rFonts w:asciiTheme="majorHAnsi" w:hAnsiTheme="majorHAnsi"/>
      <w:iCs/>
      <w:color w:val="FFFFFF"/>
      <w:sz w:val="28"/>
      <w:szCs w:val="38"/>
      <w:shd w:val="clear" w:color="auto" w:fill="92278F" w:themeFill="accent1"/>
    </w:rPr>
  </w:style>
  <w:style w:type="character" w:customStyle="1" w:styleId="Heading2Char">
    <w:name w:val="Heading 2 Char"/>
    <w:basedOn w:val="DefaultParagraphFont"/>
    <w:link w:val="Heading2"/>
    <w:uiPriority w:val="9"/>
    <w:rsid w:val="0017212B"/>
    <w:rPr>
      <w:rFonts w:asciiTheme="majorHAnsi" w:eastAsiaTheme="majorEastAsia" w:hAnsiTheme="majorHAnsi" w:cstheme="majorBidi"/>
      <w:b/>
      <w:bCs/>
      <w:iCs/>
      <w:outline/>
      <w:color w:val="92278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6Char">
    <w:name w:val="Heading 6 Char"/>
    <w:basedOn w:val="DefaultParagraphFont"/>
    <w:link w:val="Heading6"/>
    <w:uiPriority w:val="9"/>
    <w:semiHidden/>
    <w:rsid w:val="0017212B"/>
    <w:rPr>
      <w:rFonts w:asciiTheme="majorHAnsi" w:eastAsiaTheme="majorEastAsia" w:hAnsiTheme="majorHAnsi" w:cstheme="majorBidi"/>
      <w:iCs/>
      <w:color w:val="6D1D6A" w:themeColor="accent1" w:themeShade="BF"/>
    </w:rPr>
  </w:style>
  <w:style w:type="character" w:customStyle="1" w:styleId="Heading7Char">
    <w:name w:val="Heading 7 Char"/>
    <w:basedOn w:val="DefaultParagraphFont"/>
    <w:link w:val="Heading7"/>
    <w:uiPriority w:val="9"/>
    <w:semiHidden/>
    <w:rsid w:val="0017212B"/>
    <w:rPr>
      <w:rFonts w:asciiTheme="majorHAnsi" w:eastAsiaTheme="majorEastAsia" w:hAnsiTheme="majorHAnsi" w:cstheme="majorBidi"/>
      <w:iCs/>
      <w:color w:val="752EB0" w:themeColor="accent2" w:themeShade="BF"/>
    </w:rPr>
  </w:style>
  <w:style w:type="character" w:customStyle="1" w:styleId="Heading8Char">
    <w:name w:val="Heading 8 Char"/>
    <w:basedOn w:val="DefaultParagraphFont"/>
    <w:link w:val="Heading8"/>
    <w:uiPriority w:val="9"/>
    <w:semiHidden/>
    <w:rsid w:val="0017212B"/>
    <w:rPr>
      <w:rFonts w:asciiTheme="majorHAnsi" w:eastAsiaTheme="majorEastAsia" w:hAnsiTheme="majorHAnsi" w:cstheme="majorBidi"/>
      <w:iCs/>
      <w:color w:val="92278F" w:themeColor="accent1"/>
    </w:rPr>
  </w:style>
  <w:style w:type="character" w:customStyle="1" w:styleId="Heading9Char">
    <w:name w:val="Heading 9 Char"/>
    <w:basedOn w:val="DefaultParagraphFont"/>
    <w:link w:val="Heading9"/>
    <w:uiPriority w:val="9"/>
    <w:semiHidden/>
    <w:rsid w:val="0017212B"/>
    <w:rPr>
      <w:rFonts w:asciiTheme="majorHAnsi" w:eastAsiaTheme="majorEastAsia" w:hAnsiTheme="majorHAnsi" w:cstheme="majorBidi"/>
      <w:iCs/>
      <w:smallCaps/>
      <w:color w:val="9B57D3" w:themeColor="accent2"/>
      <w:sz w:val="20"/>
      <w:szCs w:val="21"/>
    </w:rPr>
  </w:style>
  <w:style w:type="paragraph" w:styleId="Caption">
    <w:name w:val="caption"/>
    <w:basedOn w:val="Normal"/>
    <w:next w:val="Normal"/>
    <w:uiPriority w:val="35"/>
    <w:semiHidden/>
    <w:unhideWhenUsed/>
    <w:qFormat/>
    <w:rsid w:val="0017212B"/>
    <w:rPr>
      <w:b/>
      <w:bCs/>
      <w:color w:val="752EB0" w:themeColor="accent2" w:themeShade="BF"/>
      <w:sz w:val="18"/>
      <w:szCs w:val="18"/>
    </w:rPr>
  </w:style>
  <w:style w:type="paragraph" w:styleId="Title">
    <w:name w:val="Title"/>
    <w:basedOn w:val="Normal"/>
    <w:next w:val="Normal"/>
    <w:link w:val="TitleChar"/>
    <w:uiPriority w:val="10"/>
    <w:qFormat/>
    <w:rsid w:val="0017212B"/>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17212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NoSpacing">
    <w:name w:val="No Spacing"/>
    <w:basedOn w:val="Normal"/>
    <w:link w:val="NoSpacingChar"/>
    <w:uiPriority w:val="1"/>
    <w:qFormat/>
    <w:rsid w:val="0017212B"/>
    <w:pPr>
      <w:spacing w:after="0" w:line="240" w:lineRule="auto"/>
    </w:pPr>
  </w:style>
  <w:style w:type="character" w:customStyle="1" w:styleId="NoSpacingChar">
    <w:name w:val="No Spacing Char"/>
    <w:basedOn w:val="DefaultParagraphFont"/>
    <w:link w:val="NoSpacing"/>
    <w:uiPriority w:val="1"/>
    <w:rsid w:val="00961A88"/>
    <w:rPr>
      <w:iCs/>
      <w:sz w:val="21"/>
      <w:szCs w:val="21"/>
    </w:rPr>
  </w:style>
  <w:style w:type="paragraph" w:styleId="Quote">
    <w:name w:val="Quote"/>
    <w:basedOn w:val="Normal"/>
    <w:next w:val="Normal"/>
    <w:link w:val="QuoteChar"/>
    <w:uiPriority w:val="29"/>
    <w:qFormat/>
    <w:rsid w:val="0017212B"/>
    <w:rPr>
      <w:b/>
      <w:i/>
      <w:color w:val="9B57D3" w:themeColor="accent2"/>
      <w:sz w:val="24"/>
    </w:rPr>
  </w:style>
  <w:style w:type="character" w:customStyle="1" w:styleId="QuoteChar">
    <w:name w:val="Quote Char"/>
    <w:basedOn w:val="DefaultParagraphFont"/>
    <w:link w:val="Quote"/>
    <w:uiPriority w:val="29"/>
    <w:rsid w:val="0017212B"/>
    <w:rPr>
      <w:b/>
      <w:i/>
      <w:iCs/>
      <w:color w:val="9B57D3" w:themeColor="accent2"/>
      <w:sz w:val="24"/>
      <w:szCs w:val="21"/>
    </w:rPr>
  </w:style>
  <w:style w:type="paragraph" w:styleId="IntenseQuote">
    <w:name w:val="Intense Quote"/>
    <w:basedOn w:val="Normal"/>
    <w:next w:val="Normal"/>
    <w:link w:val="IntenseQuoteChar"/>
    <w:uiPriority w:val="30"/>
    <w:qFormat/>
    <w:rsid w:val="0017212B"/>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i/>
      <w:color w:val="9B57D3" w:themeColor="accent2"/>
      <w:sz w:val="20"/>
      <w:szCs w:val="20"/>
    </w:rPr>
  </w:style>
  <w:style w:type="character" w:customStyle="1" w:styleId="IntenseQuoteChar">
    <w:name w:val="Intense Quote Char"/>
    <w:basedOn w:val="DefaultParagraphFont"/>
    <w:link w:val="IntenseQuote"/>
    <w:uiPriority w:val="30"/>
    <w:rsid w:val="0017212B"/>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17212B"/>
    <w:rPr>
      <w:rFonts w:asciiTheme="majorHAnsi" w:eastAsiaTheme="majorEastAsia" w:hAnsiTheme="majorHAnsi" w:cstheme="majorBidi"/>
      <w:b/>
      <w:i/>
      <w:color w:val="92278F" w:themeColor="accent1"/>
    </w:rPr>
  </w:style>
  <w:style w:type="character" w:styleId="IntenseEmphasis">
    <w:name w:val="Intense Emphasis"/>
    <w:uiPriority w:val="21"/>
    <w:qFormat/>
    <w:rsid w:val="0017212B"/>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leReference">
    <w:name w:val="Subtle Reference"/>
    <w:uiPriority w:val="31"/>
    <w:qFormat/>
    <w:rsid w:val="0017212B"/>
    <w:rPr>
      <w:i/>
      <w:iCs/>
      <w:smallCaps/>
      <w:color w:val="9B57D3" w:themeColor="accent2"/>
      <w:u w:color="9B57D3" w:themeColor="accent2"/>
    </w:rPr>
  </w:style>
  <w:style w:type="character" w:styleId="IntenseReference">
    <w:name w:val="Intense Reference"/>
    <w:uiPriority w:val="32"/>
    <w:qFormat/>
    <w:rsid w:val="0017212B"/>
    <w:rPr>
      <w:b/>
      <w:bCs/>
      <w:i/>
      <w:iCs/>
      <w:smallCaps/>
      <w:color w:val="9B57D3" w:themeColor="accent2"/>
      <w:u w:color="9B57D3" w:themeColor="accent2"/>
    </w:rPr>
  </w:style>
  <w:style w:type="character" w:styleId="BookTitle">
    <w:name w:val="Book Title"/>
    <w:uiPriority w:val="33"/>
    <w:qFormat/>
    <w:rsid w:val="0017212B"/>
    <w:rPr>
      <w:rFonts w:asciiTheme="majorHAnsi" w:eastAsiaTheme="majorEastAsia" w:hAnsiTheme="majorHAnsi" w:cstheme="majorBidi"/>
      <w:b/>
      <w:bCs/>
      <w:smallCaps/>
      <w:color w:val="9B57D3"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11</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Basic%20Booklet%20%23001%20-%20A5%2016pp_O_8331501_162984</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Basic%20Booklet%20%23001%20-%20A5%2016pp_O_8331501_162984</dc:title>
  <cp:lastModifiedBy>Jeska Rees</cp:lastModifiedBy>
  <cp:revision>10</cp:revision>
  <cp:lastPrinted>2023-12-07T21:57:00Z</cp:lastPrinted>
  <dcterms:created xsi:type="dcterms:W3CDTF">2024-03-23T09:55:00Z</dcterms:created>
  <dcterms:modified xsi:type="dcterms:W3CDTF">2024-06-11T05:13:00Z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2018-08-01T00:00:00Z</vt:filetime>
  </property>
  <property fmtid="{D5CDD505-2E9C-101B-9397-08002B2CF9AE}" pid="3" name="Creator">
    <vt:lpwstr>XMPie~uProduce~8.2.2</vt:lpwstr>
  </property>
  <property fmtid="{D5CDD505-2E9C-101B-9397-08002B2CF9AE}" pid="4" name="LastSaved">
    <vt:filetime>2018-08-06T00:00:00Z</vt:filetime>
  </property>
</Properties>
</file>